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MTAPrV</w:t>
      </w:r>
    </w:p>
    <w:p>
      <w:r>
        <w:rPr>
          <w:color w:val="555555"/>
          <w:sz w:val="18"/>
        </w:rPr>
        <w:t xml:space="preserve">MT-Ausbildungs- und Prüfungsverordnung</w:t>
      </w:r>
    </w:p>
    <w:p>
      <w:r>
        <w:rPr>
          <w:color w:val="555555"/>
          <w:sz w:val="18"/>
        </w:rPr>
        <w:t xml:space="preserve">Stand: 01.01.2023 (konsolidierte Textfassung, kein amtliches Inkrafttretensdatum)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Schlussformel MTAPrV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https://recht.nulegal.eu/gesetze/MTAPrV/schlussformel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