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MTAPrV — (zu § 4 Absatz 2 und 3 und § 5 Absatz 1) Stundenverteilung im Rahmen der praktischen Ausbildung zur Medizinischen Technologin und zum Medizinischen Technologen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(Fundstelle: BGBl. I 2021, 4506 - 4507)</w:t>
      </w:r>
    </w:p>
    <w:p>
      <w:r>
        <w:t xml:space="preserve">Teil A: Medizinische Technologinnen für Laboratoriumsanalytik und Medizinische Technologen für Laboratoriumsanalytik</w:t>
      </w:r>
    </w:p>
    <w:p>
      <w:r>
        <w:rPr>
          <w:rFonts w:ascii="Courier New" w:hAnsi="Courier New"/>
          <w:sz w:val="17"/>
        </w:rPr>
        <w:t xml:space="preserve">Einsatzgebiete/Kompetenzbereiche (KB)    Stundenanzahl</w:t>
      </w:r>
    </w:p>
    <w:p>
      <w:r>
        <w:rPr>
          <w:rFonts w:ascii="Courier New" w:hAnsi="Courier New"/>
          <w:sz w:val="17"/>
        </w:rPr>
        <w:t xml:space="preserve">Orientierungseinsatz innerhalb der Probezeit beim Träger der praktischen Ausbildung    120</w:t>
      </w:r>
    </w:p>
    <w:p>
      <w:r>
        <w:rPr>
          <w:rFonts w:ascii="Courier New" w:hAnsi="Courier New"/>
          <w:sz w:val="17"/>
        </w:rPr>
        <w:t xml:space="preserve">Krankenhaus oder ambulante Einrichtung gemäß KB I.1, KB III und KB IV    1 000</w:t>
      </w:r>
    </w:p>
    <w:p>
      <w:r>
        <w:rPr>
          <w:rFonts w:ascii="Courier New" w:hAnsi="Courier New"/>
          <w:sz w:val="17"/>
        </w:rPr>
        <w:t xml:space="preserve">Krankenhaus oder ambulante Einrichtung gemäß KB I.2, KB III und KB IV    300</w:t>
      </w:r>
    </w:p>
    <w:p>
      <w:r>
        <w:rPr>
          <w:rFonts w:ascii="Courier New" w:hAnsi="Courier New"/>
          <w:sz w:val="17"/>
        </w:rPr>
        <w:t xml:space="preserve">Krankenhaus oder ambulante Einrichtung gemäß KB II, KB III und KB IV    160</w:t>
      </w:r>
    </w:p>
    <w:p>
      <w:r>
        <w:rPr>
          <w:rFonts w:ascii="Courier New" w:hAnsi="Courier New"/>
          <w:sz w:val="17"/>
        </w:rPr>
        <w:t xml:space="preserve">Interprofessionelles Praktikum in geeigneten Einrichtungen    120</w:t>
      </w:r>
    </w:p>
    <w:p>
      <w:r>
        <w:rPr>
          <w:rFonts w:ascii="Courier New" w:hAnsi="Courier New"/>
          <w:sz w:val="17"/>
        </w:rPr>
        <w:t xml:space="preserve">Stunden zur freien Verteilung    300</w:t>
      </w:r>
    </w:p>
    <w:p>
      <w:r>
        <w:rPr>
          <w:rFonts w:ascii="Courier New" w:hAnsi="Courier New"/>
          <w:sz w:val="17"/>
        </w:rPr>
        <w:t xml:space="preserve">Gesamtstundenumfang    2 000</w:t>
      </w:r>
    </w:p>
    <w:p>
      <w:r>
        <w:t xml:space="preserve">Teil B: Medizinische Technologinnen für Radiologie und Medizinische Technologen für Radiologie</w:t>
      </w:r>
    </w:p>
    <w:p>
      <w:r>
        <w:rPr>
          <w:rFonts w:ascii="Courier New" w:hAnsi="Courier New"/>
          <w:sz w:val="17"/>
        </w:rPr>
        <w:t xml:space="preserve">Einsatzgebiete/Kompetenzbereiche (KB)    Stundenanzahl</w:t>
      </w:r>
    </w:p>
    <w:p>
      <w:r>
        <w:rPr>
          <w:rFonts w:ascii="Courier New" w:hAnsi="Courier New"/>
          <w:sz w:val="17"/>
        </w:rPr>
        <w:t xml:space="preserve">Orientierungseinsatz innerhalb der Probezeit beim Träger der praktischen Ausbildung    120</w:t>
      </w:r>
    </w:p>
    <w:p>
      <w:r>
        <w:rPr>
          <w:rFonts w:ascii="Courier New" w:hAnsi="Courier New"/>
          <w:sz w:val="17"/>
        </w:rPr>
        <w:t xml:space="preserve">Einsatzgebiet Radiologie entspricht: KB I, KB III, KB IV, KB V    700</w:t>
      </w:r>
    </w:p>
    <w:p>
      <w:r>
        <w:rPr>
          <w:rFonts w:ascii="Courier New" w:hAnsi="Courier New"/>
          <w:sz w:val="17"/>
        </w:rPr>
        <w:t xml:space="preserve">Einsatzgebiet Strahlentherapie entspricht: KB II, KB III, KB IV, KB V    400</w:t>
      </w:r>
    </w:p>
    <w:p>
      <w:r>
        <w:rPr>
          <w:rFonts w:ascii="Courier New" w:hAnsi="Courier New"/>
          <w:sz w:val="17"/>
        </w:rPr>
        <w:t xml:space="preserve">Einsatzgebiet Nuklearmedizin entspricht: KB I, KB II, KB III, KB IV, KB V    300</w:t>
      </w:r>
    </w:p>
    <w:p>
      <w:r>
        <w:rPr>
          <w:rFonts w:ascii="Courier New" w:hAnsi="Courier New"/>
          <w:sz w:val="17"/>
        </w:rPr>
        <w:t xml:space="preserve">Interprofessionelles Praktikum in geeigneten Einrichtungen    160 (davon mindestens 80 Stunden in der Pflege)</w:t>
      </w:r>
    </w:p>
    <w:p>
      <w:r>
        <w:rPr>
          <w:rFonts w:ascii="Courier New" w:hAnsi="Courier New"/>
          <w:sz w:val="17"/>
        </w:rPr>
        <w:t xml:space="preserve">Stunden zur freien Verteilung    320</w:t>
      </w:r>
    </w:p>
    <w:p>
      <w:r>
        <w:rPr>
          <w:rFonts w:ascii="Courier New" w:hAnsi="Courier New"/>
          <w:sz w:val="17"/>
        </w:rPr>
        <w:t xml:space="preserve">Gesamtstundenumfang    2 000</w:t>
      </w:r>
    </w:p>
    <w:p>
      <w:r>
        <w:t xml:space="preserve">Teil C: Medizinische Technologinnen für Funktionsdiagnostik und Medizinische Technologen für Funktionsdiagnostik</w:t>
      </w:r>
    </w:p>
    <w:p>
      <w:r>
        <w:rPr>
          <w:rFonts w:ascii="Courier New" w:hAnsi="Courier New"/>
          <w:sz w:val="17"/>
        </w:rPr>
        <w:t xml:space="preserve">Einsatzgebiete/Kompetenzbereiche (KB)    Stundenanzahl</w:t>
      </w:r>
    </w:p>
    <w:p>
      <w:r>
        <w:rPr>
          <w:rFonts w:ascii="Courier New" w:hAnsi="Courier New"/>
          <w:sz w:val="17"/>
        </w:rPr>
        <w:t xml:space="preserve">Orientierungseinsatz innerhalb der Probezeit beim Träger der praktischen Ausbildung    120</w:t>
      </w:r>
    </w:p>
    <w:p>
      <w:r>
        <w:rPr>
          <w:rFonts w:ascii="Courier New" w:hAnsi="Courier New"/>
          <w:sz w:val="17"/>
        </w:rPr>
        <w:t xml:space="preserve">Sinnesorgane des Hörens, Gleichgewichts, Riechens, Schmeckens und der Nase inklusive allergologischer Funktionsdiagnostik (KB I, KB II.1, KB II.2, KB II.3, KB II.4, KB III, KB IV)    480</w:t>
      </w:r>
    </w:p>
    <w:p>
      <w:r>
        <w:rPr>
          <w:rFonts w:ascii="Courier New" w:hAnsi="Courier New"/>
          <w:sz w:val="17"/>
        </w:rPr>
        <w:t xml:space="preserve">Sinnesorgan des Gehirns sowie der Funktionsdiagnostik des Nervensystems und der Muskelfunktion (KB I, KB II.1, KB II.2, KB II.3, KB II.4, KB III, KB IV)    480</w:t>
      </w:r>
    </w:p>
    <w:p>
      <w:r>
        <w:rPr>
          <w:rFonts w:ascii="Courier New" w:hAnsi="Courier New"/>
          <w:sz w:val="17"/>
        </w:rPr>
        <w:t xml:space="preserve">Funktionsdiagnostik des Herz-Kreislaufsystems inklusive invasiver Funktionsdiagnostik und Kontrollen von Implantaten (KB I, KB II, KB III, KB IV)    280</w:t>
      </w:r>
    </w:p>
    <w:p>
      <w:r>
        <w:rPr>
          <w:rFonts w:ascii="Courier New" w:hAnsi="Courier New"/>
          <w:sz w:val="17"/>
        </w:rPr>
        <w:t xml:space="preserve">Funktionsdiagnostik des Gefäßsystems (KB I, KB II.1, KB II.2, KB II.3, KB II.4, KB III, KB IV)    180</w:t>
      </w:r>
    </w:p>
    <w:p>
      <w:r>
        <w:rPr>
          <w:rFonts w:ascii="Courier New" w:hAnsi="Courier New"/>
          <w:sz w:val="17"/>
        </w:rPr>
        <w:t xml:space="preserve">Funktionsdiagnostik des respiratorischen Systems inklusive allergologischer Funktionsdiagnostik (KB I, KB II, KB III, KB IV)    280</w:t>
      </w:r>
    </w:p>
    <w:p>
      <w:r>
        <w:rPr>
          <w:rFonts w:ascii="Courier New" w:hAnsi="Courier New"/>
          <w:sz w:val="17"/>
        </w:rPr>
        <w:t xml:space="preserve">Interprofessionelles Praktikum in geeigneten Einrichtungen    160 (davon mindestens 80 Stunden in der Pflege)</w:t>
      </w:r>
    </w:p>
    <w:p>
      <w:r>
        <w:rPr>
          <w:rFonts w:ascii="Courier New" w:hAnsi="Courier New"/>
          <w:sz w:val="17"/>
        </w:rPr>
        <w:t xml:space="preserve">Stunden zur freien Verteilung    220</w:t>
      </w:r>
    </w:p>
    <w:p>
      <w:r>
        <w:rPr>
          <w:rFonts w:ascii="Courier New" w:hAnsi="Courier New"/>
          <w:sz w:val="17"/>
        </w:rPr>
        <w:t xml:space="preserve">Gesamtstundenumfang    2 200</w:t>
      </w:r>
    </w:p>
    <w:p>
      <w:r>
        <w:t xml:space="preserve">Teil D: Medizinische Technologinnen für Veterinärmedizin und Medizinische Technologen für Veterinärmedizin</w:t>
      </w:r>
    </w:p>
    <w:p>
      <w:r>
        <w:rPr>
          <w:rFonts w:ascii="Courier New" w:hAnsi="Courier New"/>
          <w:sz w:val="17"/>
        </w:rPr>
        <w:t xml:space="preserve">Einsatzgebiete/Kompetenzbereiche (KB)    Stundenanzahl</w:t>
      </w:r>
    </w:p>
    <w:p>
      <w:r>
        <w:rPr>
          <w:rFonts w:ascii="Courier New" w:hAnsi="Courier New"/>
          <w:sz w:val="17"/>
        </w:rPr>
        <w:t xml:space="preserve">Orientierungseinsatz innerhalb der Probezeit beim Träger der praktischen Ausbildung    120</w:t>
      </w:r>
    </w:p>
    <w:p>
      <w:r>
        <w:rPr>
          <w:rFonts w:ascii="Courier New" w:hAnsi="Courier New"/>
          <w:sz w:val="17"/>
        </w:rPr>
        <w:t xml:space="preserve">Veterinärmedizinische oder andere geeignete Einrichtung gemäß KB I.1, KB II.2, KB III und KB IV    1 000</w:t>
      </w:r>
    </w:p>
    <w:p>
      <w:r>
        <w:rPr>
          <w:rFonts w:ascii="Courier New" w:hAnsi="Courier New"/>
          <w:sz w:val="17"/>
        </w:rPr>
        <w:t xml:space="preserve">Veterinärmedizinische oder andere geeignete Einrichtung zur Analyse von Lebensmitteln, sowie KB III und KB IV    300</w:t>
      </w:r>
    </w:p>
    <w:p>
      <w:r>
        <w:rPr>
          <w:rFonts w:ascii="Courier New" w:hAnsi="Courier New"/>
          <w:sz w:val="17"/>
        </w:rPr>
        <w:t xml:space="preserve">Veterinärmedizinische oder andere geeignete Einrichtung gemäß KB II, KB III und KB IV    160</w:t>
      </w:r>
    </w:p>
    <w:p>
      <w:r>
        <w:rPr>
          <w:rFonts w:ascii="Courier New" w:hAnsi="Courier New"/>
          <w:sz w:val="17"/>
        </w:rPr>
        <w:t xml:space="preserve">Interprofessionelles Praktikum in geeigneten Einrichtungen    120</w:t>
      </w:r>
    </w:p>
    <w:p>
      <w:r>
        <w:rPr>
          <w:rFonts w:ascii="Courier New" w:hAnsi="Courier New"/>
          <w:sz w:val="17"/>
        </w:rPr>
        <w:t xml:space="preserve">Stunden zur freien Verteilung    300</w:t>
      </w:r>
    </w:p>
    <w:p>
      <w:r>
        <w:rPr>
          <w:rFonts w:ascii="Courier New" w:hAnsi="Courier New"/>
          <w:sz w:val="17"/>
        </w:rPr>
        <w:t xml:space="preserve">Gesamtstundenumfang    2 000</w:t>
      </w:r>
    </w:p>
    <w:p>
      <w:r>
        <w:rPr>
          <w:color w:val="555555"/>
          <w:sz w:val="17"/>
        </w:rPr>
        <w:t xml:space="preserve">Zitiervorschlag: Anlage 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