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 MTAPrV — Durchführung des Abschlussgesprächs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Das Abschlussgespräch wird von zwei Fachprüferinnen oder Fachprüfern abgenommen, von denen eine Person schulische Fachprüferin oder schulischer Fachprüfer und eine Person praktische Fachprüferin oder praktischer Fachprüfer ist.</w:t>
      </w:r>
    </w:p>
    <w:p>
      <w:r>
        <w:t xml:space="preserve">(2) Während des Abschlussgesprächs sind den Fachprüferinnen und Fachprüfern Nachfragen gestattet.</w:t>
      </w:r>
    </w:p>
    <w:p>
      <w:r>
        <w:rPr>
          <w:color w:val="555555"/>
          <w:sz w:val="17"/>
        </w:rPr>
        <w:t xml:space="preserve">Zitiervorschlag: § 92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https://recht.nulegal.eu/gesetze/MTAPrV/92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