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MTAPrV — Bewertung und Bestehen des mündlichen Teils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im mündlichen Teil der Kenntnisprüfung erbrachte Leistung ist von den Fachprüferinnen und Fachprüfern zu bewerten, von denen der mündliche Teil der Kenntnisprüfung abgenommen worden ist.</w:t>
      </w:r>
    </w:p>
    <w:p>
      <w:r>
        <w:t xml:space="preserve">(2) Bewertet wird die Leistung entweder mit „bestanden“ oder mit „nicht bestanden“. Mit „bestanden“ wird sie bewertet, wenn sie den Anforderungen genügt, also mindestens der Note „ausreichend (4)“ entspricht.</w:t>
      </w:r>
    </w:p>
    <w:p>
      <w:r>
        <w:t xml:space="preserve">(3) Der mündliche Teil der Kenntnisprüfung ist bestanden, wenn alle Fachprüferinnen und Fachprüfer die erbrachte Leistung mit „bestanden“ bewerten.</w:t>
      </w:r>
    </w:p>
    <w:p>
      <w:r>
        <w:rPr>
          <w:color w:val="555555"/>
          <w:sz w:val="17"/>
        </w:rPr>
        <w:t xml:space="preserve">Zitiervorschlag: § 80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