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MTAPrV — Benotung, Note und Bestehen des praktischen Teils der staatlichen Prüfung zur Medizinischen Technologin für Funktionsdiagnostik oder zum Medizinischen Technologen für Funktionsdiagnostik</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Die im jeweiligen Prüfungsteil des praktischen Teils der staatlichen Prüfung erbrachte Leistung wird von den Fachprüferinnen und Fachprüfern benotet, von denen der praktische Teil abgenommen worden ist.</w:t>
      </w:r>
    </w:p>
    <w:p>
      <w:r>
        <w:t xml:space="preserve">(2) Aus den einzelnen Noten der Fachprüferinnen und Fachprüfer bildet die dem Prüfungsausschuss vorsitzende Person die Note für die im jeweiligen Prüfungsteil des praktischen Teils erbrachte Leistung als das arithmetische Mittel der Noten der einzelnen Fachprüferinnen und Fachprüfer.</w:t>
      </w:r>
    </w:p>
    <w:p>
      <w:r>
        <w:t xml:space="preserve">(3) In die Note des praktischen Teils fließt ein:</w:t>
      </w:r>
    </w:p>
    <w:p>
      <w:pPr>
        <w:ind w:left="420"/>
      </w:pPr>
      <w:r>
        <w:t xml:space="preserve">1. der Zahlenwert der Note für die im praktischen Teil erbrachte Leistung, der aus dem arithmetischen Mittel der vier Prüfungsteile gebildet wird, mit 75 Prozent und</w:t>
      </w:r>
    </w:p>
    <w:p>
      <w:pPr>
        <w:ind w:left="420"/>
      </w:pPr>
      <w:r>
        <w:t xml:space="preserve">2. der Zahlenwert der Vornote für den praktischen Teil mit 25 Prozent.</w:t>
      </w:r>
    </w:p>
    <w:p>
      <w:r>
        <w:t xml:space="preserve">Die Berechnung erfolgt jeweils auf zwei Stellen nach dem Komma ohne Rundung.</w:t>
      </w:r>
    </w:p>
    <w:p>
      <w:r>
        <w:t xml:space="preserve">(4) Dem berechneten Zahlenwert ist die entsprechende Note nach § 26 zuzuordnen.</w:t>
      </w:r>
    </w:p>
    <w:p>
      <w:r>
        <w:t xml:space="preserve">(5) Der praktische Teil ist bestanden, wenn alle Fachprüferinnen und Fachprüfern ihren jeweiligen Prüfungsteil mit mindestens „ausreichend“ bewerten.</w:t>
      </w:r>
    </w:p>
    <w:p>
      <w:r>
        <w:rPr>
          <w:color w:val="555555"/>
          <w:sz w:val="17"/>
        </w:rPr>
        <w:t xml:space="preserve">Zitiervorschlag: § 51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