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MTAPrV — Durchführung des mündlichen Teils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Im mündlichen Teil der staatlichen Prüfung sind die zu prüfenden Personen einzeln oder zu zweit zu prüfen.</w:t>
      </w:r>
    </w:p>
    <w:p>
      <w:r>
        <w:t xml:space="preserve">(2) Der mündliche Teil soll für jede zu prüfende Person mindestens 30 Minuten und höchstens 45 Minuten dauern. Eine angemessene Vorbereitungszeit unter Aufsicht ist zu gewährleisten.</w:t>
      </w:r>
    </w:p>
    <w:p>
      <w:r>
        <w:t xml:space="preserve">(3) Der mündliche Teil wird von zwei schulischen Fachprüferinnen oder Fachprüfern abgenommen.</w:t>
      </w:r>
    </w:p>
    <w:p>
      <w:r>
        <w:t xml:space="preserve">(4) Die dem Prüfungsausschuss vorsitzende Person kann die Anwesenheit von Zuhörerinnen und Zuhörern gestatten, wenn</w:t>
      </w:r>
    </w:p>
    <w:p>
      <w:pPr>
        <w:ind w:left="420"/>
      </w:pPr>
      <w:r>
        <w:t xml:space="preserve">1. im Fall</w:t>
      </w:r>
    </w:p>
    <w:p>
      <w:pPr>
        <w:ind w:left="780"/>
      </w:pPr>
      <w:r>
        <w:t xml:space="preserve">a) der Einzelprüfung die zu prüfende Person dem zugestimmt hat oder</w:t>
      </w:r>
    </w:p>
    <w:p>
      <w:pPr>
        <w:ind w:left="780"/>
      </w:pPr>
      <w:r>
        <w:t xml:space="preserve">b) der Prüfung zu zweit beide zu prüfende Personen dem zugestimmt haben und</w:t>
      </w:r>
    </w:p>
    <w:p>
      <w:pPr>
        <w:ind w:left="420"/>
      </w:pPr>
      <w:r>
        <w:t xml:space="preserve">2. ein berechtigtes Interesse besteht.</w:t>
      </w:r>
    </w:p>
    <w:p>
      <w:r>
        <w:rPr>
          <w:color w:val="555555"/>
          <w:sz w:val="17"/>
        </w:rPr>
        <w:t xml:space="preserve">Zitiervorschlag: § 40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