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MStV (Brandenburg) — Belegung von Medienplattformen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infrastrukturgebundene Medienplattformen gelten die nachfolgenden Bestimmungen.</w:t>
      </w:r>
    </w:p>
    <w:p>
      <w:r>
        <w:t xml:space="preserve">(2) Der Anbieter einer Medienplattform</w:t>
      </w:r>
    </w:p>
    <w:p>
      <w:r>
        <w:t xml:space="preserve">hat sicherzustellen, dass innerhalb einer technischen Kapazität im Umfang von höchstens einem Drittel der für die digitale Verbreitung von Fernsehprogrammen zur Verfügung stehenden Gesamtkapazität</w:t>
      </w:r>
    </w:p>
    <w:p>
      <w:r>
        <w:t xml:space="preserve">die erforderlichen Kapazitäten für die bundesweiten gesetzlich bestimmten beitragsfinanzierten Programme sowie für die Dritten Programme des öffentlich-rechtlichen Rundfunks einschließlich programmbegleitender Dienste zur Verfügung stehen; für die im Rahmen der Dritten Programme verbreiteten Landesfenster gilt dies nur innerhalb der Länder, für die sie gesetzlich bestimmt sind,</w:t>
      </w:r>
    </w:p>
    <w:p>
      <w:r>
        <w:t xml:space="preserve">die Kapazitäten für die privaten Fernsehprogramme, die Regionalfenster gemäß § 59 enthalten, einschließlich programmbegleitender Dienste, zur Verfügung stehen; die Fernsehprogramme sind einschließlich der für die jeweilige Region gesetzlich bestimmten Regionalfenster zu verbreiten,</w:t>
      </w:r>
    </w:p>
    <w:p>
      <w:r>
        <w:t xml:space="preserve">die Kapazitäten für die im jeweiligen Land zugelassenen regionalen und lokalen Fernsehprogramme sowie die Offenen Kanäle zur Verfügung stehen; dies gilt nur innerhalb des Gebiets, für das sie jeweils bestimmt sind; die landesrechtlichen Sondervorschriften für Offene Kanäle und vergleichbare Angebote bleiben unberührt,</w:t>
      </w:r>
    </w:p>
    <w:p>
      <w:r>
        <w:t xml:space="preserve">die technischen Kapazitäten nach den Buchstaben a bis c im Verhältnis zu anderen digitalen Kapazitäten technisch gleichwertig sind,</w:t>
      </w:r>
    </w:p>
    <w:p>
      <w:r>
        <w:t xml:space="preserve">trifft selbst innerhalb einer weiteren technischen Kapazität im Umfang der Kapazität nach Nummer 1 die Entscheidung über die Belegung mit in digitaler Technik verbreiteten Fernsehprogrammen einschließlich programmbegleitender Dienste, soweit er darin unter Einbeziehung der Interessen der angeschlossenen Teilnehmer eine Vielzahl von Programmveranstaltern sowie ein vielfältiges Programmangebot an Vollprogrammen, nicht entgeltfinanzierten Programmen, Spartenprogrammen mit Schwerpunkt Nachrichten, sonstigen Spartenprogrammen und Fremdsprachenprogrammen einbezieht sowie Teleshoppingkanäle angemessen berücksichtigt,</w:t>
      </w:r>
    </w:p>
    <w:p>
      <w:r>
        <w:t xml:space="preserve">trifft innerhalb der darüber hinausgehenden technischen Kapazitäten die Entscheidung über die Belegung nach Maßgabe des § 82 Abs. 2 und der allgemeinen Gesetze.</w:t>
      </w:r>
    </w:p>
    <w:p>
      <w:r>
        <w:t xml:space="preserve">Reicht die Kapazität zur Belegung nach Satz 1 Nr. 1 nicht aus, sind die Grundsätze des Satzes 1 entsprechend der zur Verfügung stehenden Gesamtkapazität anzuwenden; dabei haben die für das jeweilige Verbreitungsgebiet gesetzlich bestimmten beitragsfinanzierten Programme und programmbegleitende Dienste des öffentlich-rechtlichen Rundfunks Vorrang unbeschadet der angemessenen Berücksichtigung der Angebote nach Satz 1 Nr. 1 Buchst. b und c.</w:t>
      </w:r>
    </w:p>
    <w:p>
      <w:r>
        <w:t xml:space="preserve">(3) Der Anbieter einer Medienplattform</w:t>
      </w:r>
    </w:p>
    <w:p>
      <w:r>
        <w:t xml:space="preserve">hat sicherzustellen, dass innerhalb einer technischen Kapazität im Umfang von höchstens einem Drittel der für die digitale Verbreitung von Hörfunk zur Verfügung stehenden Gesamtkapazität</w:t>
      </w:r>
    </w:p>
    <w:p>
      <w:r>
        <w:t xml:space="preserve">die erforderlichen Kapazitäten für die in dem jeweiligen Verbreitungsgebiet gesetzlich bestimmten beitragsfinanzierten Programme und programmbegleitenden Dienste des öffentlich-rechtlichen Rundfunks zur Verfügung stehen,</w:t>
      </w:r>
    </w:p>
    <w:p>
      <w:r>
        <w:t xml:space="preserve">die Kapazitäten für die im jeweiligen Land zugelassenen Hörfunkprogramme sowie die Offenen Kanäle zur Verfügung stehen; die landesrechtlichen Sondervorschriften für Offene Kanäle und vergleichbare Angebote bleiben unberührt,</w:t>
      </w:r>
    </w:p>
    <w:p>
      <w:r>
        <w:t xml:space="preserve">trifft selbst innerhalb einer weiteren technischen Übertragungskapazität im Umfang der Kapazität nach Nummer 1 die Entscheidung über die Belegung mit in digitaler Technik verbreiteten Hörfunkprogrammen und programmbegleitenden Diensten, soweit er darin unter Einbeziehung der Interessen der angeschlossenen Teilnehmer ein vielfältiges Angebot und insbesondere eine Vielfalt der für das jeweilige Verbreitungsgebiet bestimmten Angebote angemessen berücksichtigt,</w:t>
      </w:r>
    </w:p>
    <w:p>
      <w:r>
        <w:t xml:space="preserve">trifft innerhalb der darüber hinausgehenden technischen Kapazitäten die Entscheidung über die Belegung nach Maßgabe des § 82 Abs. 2 und der allgemeinen Gesetze.</w:t>
      </w:r>
    </w:p>
    <w:p>
      <w:r>
        <w:t xml:space="preserve">Absatz 2 Satz 2 gilt entsprechend.</w:t>
      </w:r>
    </w:p>
    <w:p>
      <w:r>
        <w:t xml:space="preserve">(4) Der Anbieter einer Medienplattform ist von den Anforderungen nach den Absätzen 2 und 3 befreit, soweit</w:t>
      </w:r>
    </w:p>
    <w:p>
      <w:r>
        <w:t xml:space="preserve">der Anbieter der zuständigen Landesmedienanstalt nachweist, dass er selbst oder ein Dritter den Empfang der entsprechenden Angebote auf einem gleichartigen Übertragungsweg und demselben Endgerät unmittelbar und ohne zusätzlichen Aufwand ermöglicht, oder</w:t>
      </w:r>
    </w:p>
    <w:p>
      <w:r>
        <w:t xml:space="preserve">das Gebot der Meinungsvielfalt und Angebotsvielfalt bereits im Rahmen der Zuordnungs- oder Zuweisungsentscheidung nach den §§ 101 oder 102 berücksichtigt wurde.</w:t>
      </w:r>
    </w:p>
    <w:p>
      <w:r>
        <w:t xml:space="preserve">(5) Programme, die dem Anbieter einer Medienplattform gemäß § 62 zugerechnet werden können oder von ihm exklusiv vermarktet werden, bleiben bei der Erfüllung der Anforderungen nach Absatz 2 Satz 1 Nr. 1 und 2 und Absatz 3 Satz 1 Nr. 1 und 2 außer Betracht. Der Anbieter einer Medienplattform hat die Belegung von Rundfunkprogrammen der zuständigen Landesmedienanstalt auf deren Verlangen unverzüglich mitzuteilen. Werden die Voraussetzungen der Absätze 2 bis 4 nicht erfüllt, erfolgt die Auswahl der zu verbreitenden Rundfunkprogramme nach Maßgabe dieses Staatsvertrages und des Landesrechts durch die zuständige Landesmedienanstalt. Zuvor ist dem Anbieter einer Medienplattform eine angemessene Frist zur Erfüllung der gesetzlichen Voraussetzungen zu setzen.</w:t>
      </w:r>
    </w:p>
    <w:p>
      <w:r>
        <w:t xml:space="preserve">(6) Für regionale und lokale Medienplattformen, die Hörfunk- und Fernsehprogramme ausschließlich terrestrisch verbreiten, kann das Landesrecht abweichende Regelungen vorsehen.</w:t>
      </w:r>
    </w:p>
    <w:p>
      <w:r>
        <w:rPr>
          <w:color w:val="555555"/>
          <w:sz w:val="17"/>
        </w:rPr>
        <w:t xml:space="preserve">Zitiervorschlag: § 81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https://recht.nulegal.eu/gesetze/MStV/81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