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MStV (Brandenburg) — Teleshopping-Fenster und Eigenwerbekanäle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Teleshopping-Fenster, die in einem Programm gesendet werden, das nicht ausschließlich für Teleshopping bestimmt ist, müssen eine Mindestdauer von 15 Minuten ohne Unterbrechung haben. Sie müssen optisch und akustisch klar als Teleshopping-Fenster gekennzeichnet sein.</w:t>
      </w:r>
    </w:p>
    <w:p>
      <w:r>
        <w:t xml:space="preserve">(2) Für Eigenwerbekanäle gelten die §§ 8 und 10 entsprechend. Die §§ 9 und 70 gelten nicht für Eigenwerbekanäle.</w:t>
      </w:r>
    </w:p>
    <w:p>
      <w:r>
        <w:rPr>
          <w:color w:val="555555"/>
          <w:sz w:val="17"/>
        </w:rPr>
        <w:t xml:space="preserve">Zitiervorschlag: § 71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https://recht.nulegal.eu/gesetze/MStV/71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