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MStV (Brandenburg) — Dauer der Rundfunkwerbung, Sponsoring</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Gesamtdauer der Rundfunkwerbung beträgt im Ersten Fernsehprogramm der ARD und im Programm „Zweites Deutsches Fernsehen“ jeweils höchstens 20 Minuten werktäglich im Jahresdurchschnitt. Nicht angerechnet werden auf die zulässigen Werbezeiten Sendezeiten mit Produktplatzierungen und Sponsorhinweise. Nicht vollständig genutzte Werbezeit darf höchstens bis zu fünf Minuten werktäglich nachgeholt werden. Nach 20.00 Uhr sowie an Sonntagen und im ganzen Bundesgebiet anerkannten Feiertagen dürfen Werbesendungen nicht ausgestrahlt werden. § 39 bleibt unberührt.</w:t>
      </w:r>
    </w:p>
    <w:p>
      <w:r>
        <w:t xml:space="preserve">(2) In weiteren Fernsehprogrammen von ARD und ZDF sowie in den Dritten Fernsehprogrammen findet Rundfunkwerbung nicht statt.</w:t>
      </w:r>
    </w:p>
    <w:p>
      <w:r>
        <w:t xml:space="preserve">(3) Im Fernsehen darf die Dauer der Spotwerbung innerhalb eines Zeitraums von einer Stunde 20 vom Hundert nicht überschreiten.</w:t>
      </w:r>
    </w:p>
    <w:p>
      <w:r>
        <w:t xml:space="preserve">(4) Hinweise der Rundfunkanstalten auf Sendungen, Rundfunkprogramme oder rundfunkähnliche Telemedien des öffentlich-rechtlichen Rundfunks und auf Begleitmaterialien, die direkt von diesen Programmen und Sendungen abgeleitet sind, unentgeltliche Beiträge im Dienst der Öffentlichkeit einschließlich von Spendenaufrufen zu Wohlfahrtszwecken, gesetzliche Pflichthinweise und neutrale Einzelbilder zwischen redaktionellen Inhalten und Fernsehwerbe- oder Teleshoppingspots sowie zwischen einzelnen Spots gelten nicht als Werbung.</w:t>
      </w:r>
    </w:p>
    <w:p>
      <w:r>
        <w:t xml:space="preserve">(5) Die Länder sind berechtigt, den Landesrundfunkanstalten bis zu 90 Minuten werktäglich im Jahresdurchschnitt Werbung im Hörfunk einzuräumen; ein am 1. Januar 1987 in den Ländern abweichender zeitlicher Umfang der Rundfunkwerbung und ihre tageszeitliche Begrenzung kann beibehalten werden.</w:t>
      </w:r>
    </w:p>
    <w:p>
      <w:r>
        <w:t xml:space="preserve">(6) Sponsoring findet nach 20.00 Uhr sowie an Sonntagen und im ganzen Bundesgebiet anerkannten Feiertagen im Fernsehen nicht statt; dies gilt nicht für das Sponsoring der Übertragung von Großereignissen nach § 13 Abs. 2.</w:t>
      </w:r>
    </w:p>
    <w:p>
      <w:r>
        <w:rPr>
          <w:color w:val="555555"/>
          <w:sz w:val="17"/>
        </w:rPr>
        <w:t xml:space="preserve">Zitiervorschlag: § 38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