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30c MStV (Brandenburg) — Jugendangebot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und das ZDF bieten gemeinsam ein Jugendangebot an, das Rundfunk und Telemedien umfasst. Das Jugendangebot soll inhaltlich die Lebenswirklichkeit und die Interessen junger Menschen als Zielgruppe in den Mittelpunkt stellen und dadurch einen besonderen Beitrag zur Erfüllung des öffentlich-rechtlichen Auftrags nach § 26 leisten. Zu diesem Zweck sollen die in der ARD zusammengeschlossenen Landesrundfunkanstalten und das ZDF insbesondere eigenständige audiovisuelle Inhalte für das Jugendangebot herstellen oder herstellen lassen und Nutzungsrechte an Inhalten für das Jugendangebot erwerben. Das Jugendangebot soll journalistisch-redaktionell veranlasste und journalistisch-redaktionell gestaltete interaktive Angebotsformen aufweisen und Inhalte anbieten, die die Nutzer selbst zur Verfügung stellen.</w:t>
      </w:r>
    </w:p>
    <w:p>
      <w:r>
        <w:t xml:space="preserve">(2) Zur Erfüllung der demokratischen, sozialen und kulturellen Bedürfnisse der Zielgruppe ist das Jugendangebot inhaltlich und technisch dynamisch und entwicklungsoffen zu gestalten und zu verbreiten. Dazu soll auch durch eine zielgruppengerechte interaktive Kommunikation mit den Nutzern sowie durch verstetigte Möglichkeiten ihrer Partizipation beigetragen werden.</w:t>
      </w:r>
    </w:p>
    <w:p>
      <w:r>
        <w:t xml:space="preserve">(3) Andere Angebote der in der ARD zusammengeschlossenen Landesrundfunkanstalten und des ZDF nach Maßgabe dieses Staatsvertrages sollen mit dem Jugendangebot inhaltlich und technisch vernetzt werden. Wird ein eigenständiger Inhalt des Jugendangebots auch in einem anderen Angebot der in der ARD zusammengeschlossenen Landesrundfunkanstalten oder des ZDF genutzt, sind die für das andere Angebot geltenden Maßgaben dieses Staatsvertrages einschließlich eines eventuellen Telemedienkonzepts zu beachten.</w:t>
      </w:r>
    </w:p>
    <w:p>
      <w:r>
        <w:t xml:space="preserve">(4) Die Verweildauer der Inhalte des Jugendangebots ist von den in der ARD zusammengeschlossenen Landesrundfunkanstalten und dem ZDF so zu bemessen, dass sie die Lebenswirklichkeit und die Interessen junger Menschen abbilden und die demokratischen, sozialen und kulturellen Bedürfnisse der jeweils zur Zielgruppe gehörenden Generationen erfüllen. Die Grundsätze der Bemessung der Verweildauer sind von den in der ARD zusammengeschlossenen Landesrundfunkanstalten und dem ZDF regelmäßig zu prüfen. Die Verweildauer von angekauften Spielfilmen und angekauften Folgen von Fernsehserien, die keine Auftragsproduktionen sind, ist zeitlich angemessen zu begrenzen.</w:t>
      </w:r>
    </w:p>
    <w:p>
      <w:r>
        <w:t xml:space="preserve">(5) Werbung mit Ausnahme von Produktplatzierung nach Maßgabe von § 8 Abs. 7 und § 37, flächendeckende lokale Berichterstattung, nicht auf das Jugendangebot bezogene presseähnliche Angebote, ein eigenständiges Hörfunkprogramm und die für das Jugendangebot in der Anlage zu diesem Staatsvertrag genannten Angebotsformen sind im Jugendangebot nicht zulässig. Ist zur Erreichung der Zielgruppe aus journalistisch-redaktionellen Gründen die Verbreitung des Jugendangebots außerhalb des von den in der ARD zusammengeschlossenen Landesrundfunkanstalten und dem ZDF für das Jugendangebot eingerichteten eigenen Portals geboten, sollen die in der ARD zusammengeschlossenen Landesrundfunkanstalten und das ZDF für die Einhaltung der Bedingungen des Satzes 1 Sorge tragen. Sie haben für diesen Verbreitungsweg übereinstimmende Richtlinien, insbesondere zur Konkretisierung des Jugendmedienschutzes und des Datenschutzes, zu erlassen. Das Jugendangebot darf nicht über Rundfunkfrequenzen (Kabel, Satellit, Terrestrik) verbreitet werden.</w:t>
      </w:r>
    </w:p>
    <w:p>
      <w:r>
        <w:t xml:space="preserve">(6) Im Auftragsbericht nach § 26b Abs. 3 sind insbesondere darzustellen:</w:t>
      </w:r>
    </w:p>
    <w:p>
      <w:r>
        <w:t xml:space="preserve">der besondere Beitrag des Jugendangebots zur Erfüllung des öffentlich-rechtlichen Auftrags,</w:t>
      </w:r>
    </w:p>
    <w:p>
      <w:r>
        <w:t xml:space="preserve">das Erreichen der Zielgruppe, die zielgruppengerechte Kommunikation sowie die verstetigten Möglichkeiten der Partizipation der Zielgruppe,</w:t>
      </w:r>
    </w:p>
    <w:p>
      <w:r>
        <w:t xml:space="preserve">das Ergebnis der Prüfung der Verweildauer nach Absatz 4,</w:t>
      </w:r>
    </w:p>
    <w:p>
      <w:r>
        <w:t xml:space="preserve">die Nutzung des Verbreitungswegs außerhalb des für das Jugendangebot eingerichteten eigenen Portals nach Absatz 5 Satz 2 und 3,</w:t>
      </w:r>
    </w:p>
    <w:p>
      <w:r>
        <w:t xml:space="preserve">der jeweilige Anteil der in Deutschland und in Europa für das Jugendangebot hergestellten Inhalte und</w:t>
      </w:r>
    </w:p>
    <w:p>
      <w:r>
        <w:t xml:space="preserve">der jeweilige Anteil an Eigenproduktionen, Auftragsproduktionen und erworbenen Nutzungsrechten für angekaufte Spielfilme und angekaufte Folgen von Fernsehserien für das Jugendangebot.</w:t>
      </w:r>
    </w:p>
    <w:p>
      <w:r>
        <w:rPr>
          <w:color w:val="555555"/>
          <w:sz w:val="17"/>
        </w:rPr>
        <w:t xml:space="preserve">Zitiervorschlag: § 30c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https://recht.nulegal.eu/gesetze/MStV/30c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