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121a MStV (Brandenburg) — Übergangsbestimmung für Dienste, die den Zugang zu audiovisuellen Mediendiensten ermöglichen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 99a bis 99d gelten für Dienste, die den Zugang zu audiovisuellen Mediendiensten ermöglichen, wenn diese Dienste für den Verbraucher nach dem 27. Juni 2025 angeboten oder erbracht werden.</w:t>
      </w:r>
    </w:p>
    <w:p>
      <w:r>
        <w:t xml:space="preserve">(2) Anbieter von Diensten, die den Zugang zu audiovisuellen Mediendiensten ermöglichen, können bis zum 27. Juni 2030 diese Dienste weiterhin unter Einsatz von Produkten erbringen, die bereits vor dem 28. Juni 2025 zur Erbringung dieser oder ähnlicher Dienste rechtmäßig eingesetzt wurden. Vor dem 28. Juni 2025 geschlossene Verträge über solche Dienste dürfen bis zu ihrem Ablauf, allerdings nicht länger als fünf Jahre ab diesem Datum, unverändert fortbestehen.</w:t>
      </w:r>
    </w:p>
    <w:p>
      <w:r>
        <w:rPr>
          <w:color w:val="555555"/>
          <w:sz w:val="17"/>
        </w:rPr>
        <w:t xml:space="preserve">Zitiervorschlag: § 121a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https://recht.nulegal.eu/gesetze/MStV/121a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