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MStV (Brandenburg) — Kündigung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 Der Staatsvertrag kann von jedem der vertragschließenden Länder zum Schluss des Kalenderjahres mit einer Frist von einem Jahr gekündigt werden. Die Kündigung kann erstmals zum 31. Dezember 2022 erfolgen. Wird der Staatsvertrag zu diesem Termin nicht gekündigt, kann die Kündigung mit gleicher Frist jeweils zu einem zwei Jahre späteren Termin erfolgen. Die Kündigung ist gegenüber der oder dem Vorsitzenden der Konferenz der Regierungschefinnen und Regierungschefs der Länder schriftlich zu erklären. Kündigt ein Land diesen Staatsvertrag, kann es zugleich den Rundfunkbeitragsstaatsvertrag und den Rundfunkfinanzierungsstaatsvertrag zum gleichen Zeitpunkt kündigen; jedes andere Land kann daraufhin innerhalb von sechs Monaten nach Eingang der Kündigungserklärung dementsprechend ebenfalls zum gleichen Zeitpunkt kündigen. Zwischen den übrigen Ländern bleiben diese Staatsverträge in Kraft.</w:t>
      </w:r>
    </w:p>
    <w:p>
      <w:r>
        <w:t xml:space="preserve">(2) Im Falle der Kündigung verbleibt es bei der vorgenommenen Zuordnung der Satellitenkanäle, solange für diese Kanäle noch Berechtigungen bestehen. Die §§ 27 bis 30 bleiben im Falle der Kündigung einzelner Länder unberührt.</w:t>
      </w:r>
    </w:p>
    <w:p>
      <w:r>
        <w:t xml:space="preserve">(3) § 13 Abs. 1 und 2 kann von jedem der vertragschließenden Länder auch gesondert zum Schluss des Kalenderjahres mit einer Frist von einem Jahr gekündigt werden. Die Kündigung kann erstmals zum 31. Dezember 2022 erfolgen. Wird § 13 Abs. 1 und 2 zu diesem Zeitpunkt nicht gekündigt, kann die Kündigung mit gleicher Frist jeweils zu einem zwei Jahre späteren Zeitpunkt erfolgen. Die Kündigung ist gegenüber der oder dem Vorsitzenden der Konferenz der Regierungschefinnen und Regierungschefs der Länder schriftlich zu erklären. Kündigt ein Land, kann jedes Land innerhalb von drei Monaten nach Eingang der Kündigungserklärung § 13 Abs. 1 und 2 zum gleichen Zeitpunkt kündigen. Die Kündigung eines Landes lässt die gekündigten Bestimmungen dieses Staatsvertrages im Verhältnis der übrigen Länder zueinander unberührt.</w:t>
      </w:r>
    </w:p>
    <w:p>
      <w:r>
        <w:t xml:space="preserve">(4) § 38 Abs. 1, 2 und 5 kann von jedem der vertragsschließenden Länder auch gesondert zum Schluss des Kalenderjahres, das auf die Ermittlung des Finanzbedarfs des öffentlich-rechtlichen Rundfunks gemäß § 34 folgt, mit einer Frist von sechs Monaten gekündigt werden, wenn der Rundfunkfinanzierungsstaatsvertrag nicht nach der Ermittlung des Finanzbedarfs gemäß § 34 aufgrund einer Rundfunkbeitragserhöhung geändert wird. Die Kündigung kann erstmals zum 31. Dezember 2022 erfolgen. Wird § 38 Abs. 1, 2 und 5 zu einem dieser Termine nicht gekündigt, kann die Kündigung mit gleicher Frist jeweils zu einem zwei Jahre späteren Termin erfolgen. Die Kündigung ist gegenüber der oder dem Vorsitzenden der Konferenz der Regierungschefinnen und Regierungschefs der Länder schriftlich zu erklären. Kündigt ein Land, kann jedes Land innerhalb von drei Monaten nach Eingang der Kündigungserklärung den Rundfunkbeitragsstaatsvertrag und den Rundfunkfinanzierungsstaatsvertrag zum gleichen Zeitpunkt kündigen. In diesem Fall kann jedes Land außerdem innerhalb weiterer drei Monate nach Eingang der Kündigungserklärung nach Satz 5 die § 34 und 39 hinsichtlich einzelner oder sämtlicher Bestimmungen zum gleichen Zeitpunkt kündigen. Zwischen den übrigen Ländern bleiben die gekündigten Bestimmungen dieses Staatsvertrages und die in Satz 5 aufgeführten Staatsverträge in Kraft.</w:t>
      </w:r>
    </w:p>
    <w:p>
      <w:r>
        <w:rPr>
          <w:color w:val="555555"/>
          <w:sz w:val="17"/>
        </w:rPr>
        <w:t xml:space="preserve">Zitiervorschlag: § 116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