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MSO (Bayern) — Einrichtung von Klassen, Gruppen und Arbeitsgemeinschaften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Schulleiterin oder der Schulleiter bildet im Rahmen der vom Staatsministerium festgelegten Richtlinien die Klassen nach pädagogischen und schulorganisatorischen Erfordernissen. In Schulverbünden gilt dies für die Verbundkoordinatorin oder den Verbundkoordinator entsprechend.</w:t>
      </w:r>
    </w:p>
    <w:p>
      <w:r>
        <w:t xml:space="preserve">(2) Über die Einrichtung von jahrgangsstufenübergreifendem Unterricht in den Pflichtfächern Religionslehre und Sport sowie in den Wahlpflichtfächern Ethik und Islamischer Unterricht entscheidet die Schulleiterin oder der Schulleiter unter Beachtung der amtlichen Vorgaben für die Klassen- und Gruppenbildung. Über die Einrichtung von klassenübergreifendem Unterricht in Pflichtfächern entscheidet die Schulleiterin oder der Schulleiter.</w:t>
      </w:r>
    </w:p>
    <w:p>
      <w:r>
        <w:t xml:space="preserve">(3) Unterricht in Wahlpflichtfächern und Wahlfächern kann klassenübergreifend, in besonderen Fällen auch jahrgangsstufenübergreifend eingerichtet werden; soweit erforderlich kann er auch für Schülerinnen und Schüler mehrerer Schulen gemeinsam durchgeführt werden. Arbeitsgemeinschaften und Fördermaßnahmen können klassen- und jahrgangsstufenübergreifend und auch nur für Teile des Schuljahres eingerichtet werden. Über die Einrichtung von Wahlpflichtfächern, Wahlfächern, Arbeitsgemeinschaften und Fördermaßnahmen entscheidet die Lehrerkonferenz. Abweichend von Satz 3 richtet die Schulleiterin oder der Schulleiter die Wahlpflichtfächer Ethik und Islamischer Unterricht in Abstimmung mit der Schulaufsicht und unter Berücksichtigung des § 27 Abs. 7 und 8 der Bayerischen Schulordnung (BaySchO) ein. In Schulverbünden erfolgt die Einrichtung von berufsorientierenden Wahlpflichtfächern in Abstimmung mit den anderen Schulen im Verbund.</w:t>
      </w:r>
    </w:p>
    <w:p>
      <w:r>
        <w:t xml:space="preserve">(4) Für Schülerinnen und Schüler der Jahrgangsstufen 5 und 6 kann nach den Vorgaben des Staatsministeriums in Abstimmung mit dem Staatlichen Schulamt jahrgangsstufenübergreifender Unterricht eingerichtet werden</w:t>
      </w:r>
    </w:p>
    <w:p>
      <w:r>
        <w:t xml:space="preserve">(5) In den Jahrgangsstufen 5 und 6 kann für geeignete Schülerinnen und Schüler ein Mittlere-Reife-Kurs bezogen auf die Fächer Deutsch, Mathematik und Englisch angeboten werden. In den Jahrgangsstufen 7 und 8 muss ein Mittlere-Reife-Kurs bezogen auf die Fächer Deutsch, Mathematik und Englisch angeboten werden, wenn die Schule keine Mittlere-Reife-Klassen der Jahrgangsstufen 7 und 8 führt, keinem Schulverbund angehört und nicht im Einzugsbereich von Mittlere-Reife-Klassen der Jahrgangsstufen 7 und 8 liegt.</w:t>
      </w:r>
    </w:p>
    <w:p>
      <w:r>
        <w:t xml:space="preserve">(6) Die Vorbereitungsklassen für den Erwerb des mittleren Schulabschlusses an der Mittelschule werden als Vorbereitungsklasse 1 und 2 bezeichnet und vom Staatlichen Schulamt gebildet. Für die Vorbereitungsklassen gelten die Bestimmungen für die Jahrgangsstufe 10 entsprechend.</w:t>
      </w:r>
    </w:p>
    <w:p>
      <w:r>
        <w:t xml:space="preserve">(7) Ein Wahlpflichtfach kann während des Schuljahres nur in besonderen Fällen mit Genehmigung der Schulleiterin oder des Schulleiters gewechselt werden. § 27 Abs. 7 und 9 BaySchO bleiben unberührt.</w:t>
      </w:r>
    </w:p>
    <w:p>
      <w:r>
        <w:t xml:space="preserve">(8) Mit Ausnahme von Ethik und Islamischem Unterricht kann ein an der Schule eingerichtetes Wahlpflichtfach auch als Wahlfach besucht werden.</w:t>
      </w:r>
    </w:p>
    <w:p>
      <w:r>
        <w:t xml:space="preserve">(9) Der Besuch von Wahlfächern und Arbeitsgemeinschaften darf während ihrer Dauer nur mit Genehmigung der Schulleiterin oder des Schulleiters abgebrochen oder begonnen werden. Über den Ausschluss vom Besuch eines Wahlfachs oder einer Arbeitsgemeinschaft entscheidet die Schulleiterin oder der Schulleiter.</w:t>
      </w:r>
    </w:p>
    <w:p>
      <w:r>
        <w:t xml:space="preserve">(10) Besonderer Förderunterricht kann insbesondere eingerichtet werden für Schülerinnen und Schüler</w:t>
      </w:r>
    </w:p>
    <w:p>
      <w:r>
        <w:t xml:space="preserve">1. mit besonderen Schwierigkeiten beim Erlernen des Lesens und des Rechtschreibens,</w:t>
      </w:r>
    </w:p>
    <w:p>
      <w:r>
        <w:t xml:space="preserve">2. mit besonderem Förderbedarf.</w:t>
      </w:r>
    </w:p>
    <w:p>
      <w:r>
        <w:t xml:space="preserve">(11) Im Fach Englisch kann für Schülerinnen und Schüler mit insgesamt sehr schwachen Leistungen gesonderter Förderunterricht eingerichtet werden. Dies ist im Zeugnis zu vermerken.</w:t>
      </w:r>
    </w:p>
    <w:p>
      <w:r>
        <w:t xml:space="preserve">(12) In Maßnahmen der Berufsorientierung können auch Fördermaßnahmen Dritter, insbesondere auch Maßnahmen nach dem Dritten Buch Sozialgesetzbuch einbezogen werden.</w:t>
      </w:r>
    </w:p>
    <w:p>
      <w:r>
        <w:t xml:space="preserve">(13) Eine Kooperationsklasse als Klasse einer Mittelschule kann eingerichtet werden, wenn in der Klasse eine Gruppe von mindestens drei Schülerinnen und Schülern mit sonderpädagogischem Förderbedarf unterrichtet wird.</w:t>
      </w:r>
    </w:p>
    <w:p>
      <w:r>
        <w:rPr>
          <w:color w:val="555555"/>
          <w:sz w:val="17"/>
        </w:rPr>
        <w:t xml:space="preserve">Zitiervorschlag: § 9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