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MRegV 2016 — Zertifiziertes Qualitätsmanagementsystem</w:t>
      </w:r>
    </w:p>
    <w:p>
      <w:r>
        <w:rPr>
          <w:color w:val="555555"/>
          <w:sz w:val="18"/>
        </w:rPr>
        <w:t xml:space="preserve">Mautdienst-Registrierungs-Verordnung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Antragsteller hat das Erfüllen der Voraussetzung des § 5 Nummer 2 des Mautsystemgesetzes durch ein Zertifikat einer nach dem Akkreditierungsstellengesetz akkreditierten Stelle nachzuweisen.</w:t>
      </w:r>
    </w:p>
    <w:p>
      <w:r>
        <w:t xml:space="preserve">(2) Die Zertifizierung des Qualitätsmanagementsystems soll nach DIN EN ISO 9001, Ausgabe November 2015[1] erfolgen. Erfolgt die Zertifizierung nicht nach der genannten Norm, hat der Antragsteller die Gleichwertigkeit der Zertifizierung durch eine von der akkreditierten Stelle ausgestellte Bestätigung nachzuweisen.</w:t>
      </w:r>
    </w:p>
    <w:p>
      <w:r>
        <w:t xml:space="preserve">(3) Die Zertifizierung muss ab dem Zeitpunkt der Antragstellung noch mindestens 18 Monate gültig sein. Das Zertifikat oder die Bestätigung ist als Originaldokument oder als amtlich beglaubigte Kopie des Originaldokuments vorzulegen.</w:t>
      </w:r>
    </w:p>
    <w:p>
      <w:r>
        <w:t xml:space="preserve">1 EN ISO 9001:2015-11- Beuth-Verlag.</w:t>
      </w:r>
    </w:p>
    <w:p>
      <w:r>
        <w:rPr>
          <w:color w:val="555555"/>
          <w:sz w:val="17"/>
        </w:rPr>
        <w:t xml:space="preserve">Zitiervorschlag: § 4 MRegV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https://recht.nulegal.eu/gesetze/MRegV%202016/4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