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MPVerfVO — Anmeldung, Organisation der Prüfung</w:t>
      </w:r>
    </w:p>
    <w:p>
      <w:r>
        <w:rPr>
          <w:color w:val="555555"/>
          <w:sz w:val="18"/>
        </w:rPr>
        <w:t xml:space="preserve">Meisterprüfungsverfahrensverordnung</w:t>
      </w:r>
    </w:p>
    <w:p>
      <w:r>
        <w:rPr>
          <w:color w:val="555555"/>
          <w:sz w:val="18"/>
        </w:rPr>
        <w:t xml:space="preserve">Historische Fassung: Stand 10.06.2019 bis 02.02.2022. Dies ist nicht die aktuelle Fassung.</w:t>
      </w:r>
    </w:p>
    <w:p>
      <w:r>
        <w:t xml:space="preserve">(1) Der Vorsitzende beraumt die Prüfungstermine grundsätzlich nach Bedarf an. Die Termine werden mindestens einen Monat vorher bekannt gegeben, unter Angabe einer Frist, innerhalb derer sich die Prüflinge anzumelden haben.</w:t>
      </w:r>
    </w:p>
    <w:p>
      <w:r>
        <w:t xml:space="preserve">(2) Der Vorsitzende bestimmt Ort und Zeit der zu erbringenden Prüfungsleistung. Im Ausnahmefall kann er Termin- und Ortswünsche des Prüflings berücksichtigen.</w:t>
      </w:r>
    </w:p>
    <w:p>
      <w:r>
        <w:t xml:space="preserve">(3) Der Vorsitzende regelt die Aufsicht während der Prüfung.</w:t>
      </w:r>
    </w:p>
    <w:p>
      <w:r>
        <w:t xml:space="preserve">(4) Die in den Absätzen 1 bis 3 genannten Aufgaben nimmt der Vorsitzende in Abstimmung mit den übrigen Mitgliedern des Meisterprüfungsausschusses wahr.</w:t>
      </w:r>
    </w:p>
    <w:p>
      <w:r>
        <w:rPr>
          <w:color w:val="555555"/>
          <w:sz w:val="17"/>
        </w:rPr>
        <w:t xml:space="preserve">Zitiervorschlag: § 9 MPVerfVO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https://recht.nulegal.eu/gesetze/MPVerfVO/9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