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MPVerfVO — Täuschungshandlungen, Ordnungsverstöße</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Wenn ein Prüfling eine Täuschungshandlung begeht oder unterstützt, unerlaubte Arbeits- und Hilfsmittel benutzt oder den Ablauf der Prüfung erheblich stört, können die mit der Aufsicht beauftragten Personen dem Prüfling die Fortführung der Prüfung unter Vorbehalt gestatten oder ihn von der Prüfung ausschließen. Werden Sicherheitsbestimmungen beharrlich missachtet oder ist durch das Verhalten des Prüflings die ordnungsgemäße Durchführung der Prüfung nicht gewährleistet, soll der Prüfling von der Prüfung ausgeschlossen werden. Der Sachverhalt ist festzustellen und zu protokollieren.</w:t>
      </w:r>
    </w:p>
    <w:p>
      <w:r>
        <w:t xml:space="preserve">(2) Mit der Aufsicht beauftragte Personen können nur eine vorläufige Entscheidung im Sinne des Absatzes 1 treffen. Die endgültige Entscheidung treffen alle Mitglieder des Meisterprüfungsausschusses nach Anhörung des Prüflings.</w:t>
      </w:r>
    </w:p>
    <w:p>
      <w:r>
        <w:t xml:space="preserve">(3) In schwerwiegenden Fällen gilt der jeweilige Teil der Meisterprüfung als nicht bestanden. In den übrigen Fällen gilt die Prüfung für den Prüfungsbereich, das Prüfungsfach, das Handlungsfeld oder den praktischen Teil der Prüfung im Teil IV der Meisterprüfung als nicht abgelegt. Das Gleiche gilt bei Täuschungshandlungen, die innerhalb eines Jahres nachträglich festgestellt werden.</w:t>
      </w:r>
    </w:p>
    <w:p>
      <w:r>
        <w:rPr>
          <w:color w:val="555555"/>
          <w:sz w:val="17"/>
        </w:rPr>
        <w:t xml:space="preserve">Zitiervorschlag: § 8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