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MPVerfVO — Wiederholung der Meisterprüfung</w:t>
      </w:r>
    </w:p>
    <w:p>
      <w:r>
        <w:rPr>
          <w:color w:val="555555"/>
          <w:sz w:val="18"/>
        </w:rPr>
        <w:t xml:space="preserve">Meisterprüfungsverfahrensverordnung</w:t>
      </w:r>
    </w:p>
    <w:p>
      <w:r>
        <w:rPr>
          <w:color w:val="555555"/>
          <w:sz w:val="18"/>
        </w:rPr>
        <w:t xml:space="preserve">Historische Fassung: Stand 10.06.2019 bis 02.02.2022. Dies ist nicht die aktuelle Fassung.</w:t>
      </w:r>
    </w:p>
    <w:p>
      <w:r>
        <w:t xml:space="preserve">(1) Die einzelnen nicht bestandenen Teile der Meisterprüfung können dreimal wiederholt werden.</w:t>
      </w:r>
    </w:p>
    <w:p>
      <w:r>
        <w:t xml:space="preserve">(2) Der Prüfling ist auf Antrag von der Wiederholung der Prüfung in Prüfungsbereichen, in Prüfungsfächern, in Handlungsfeldern oder im praktischen Teil der Prüfung im Teil IV zu befreien, wenn seine Leistungen darin in einer vorangegangenen Prüfung mit mindestens 50 Punkten bewertet wurden. Eine Befreiung ist nur möglich, wenn sich der Prüfling innerhalb von drei Jahren, gerechnet vom Tag der Bescheidung über den nicht bestandenen Prüfungsteil, zur Wiederholungsprüfung anmeldet.</w:t>
      </w:r>
    </w:p>
    <w:p>
      <w:r>
        <w:rPr>
          <w:color w:val="555555"/>
          <w:sz w:val="17"/>
        </w:rPr>
        <w:t xml:space="preserve">Zitiervorschlag: § 22 MPVerfVO</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https://recht.nulegal.eu/gesetze/MPVerfVO/22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