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MPVerfVO — Ausweispflicht und Belehrung</w:t>
      </w:r>
    </w:p>
    <w:p>
      <w:r>
        <w:rPr>
          <w:color w:val="555555"/>
          <w:sz w:val="18"/>
        </w:rPr>
        <w:t xml:space="preserve">Meisterprüfungsverfahrensverordnung</w:t>
      </w:r>
    </w:p>
    <w:p>
      <w:r>
        <w:rPr>
          <w:color w:val="555555"/>
          <w:sz w:val="18"/>
        </w:rPr>
        <w:t xml:space="preserve">Historische Fassung: Stand 10.06.2019 bis 02.02.2022. Dies ist nicht die aktuelle Fassung.</w:t>
      </w:r>
    </w:p>
    <w:p>
      <w:r>
        <w:t xml:space="preserve">(1) Der Prüfling hat sich auf Verlangen der mit der Aufsicht beauftragten Person oder eines Mitglieds des Meisterprüfungsausschusses zur Person auszuweisen.</w:t>
      </w:r>
    </w:p>
    <w:p>
      <w:r>
        <w:t xml:space="preserve">(2) Er ist zu Beginn der Prüfung über den Prüfungsablauf, die zur Verfügung stehende Zeit, die erlaubten Arbeits- und Hilfsmittel sowie über die Folgen bei Rücktritt, Nichtteilnahme, Täuschungshandlungen und Ordnungsverstößen zu belehren.</w:t>
      </w:r>
    </w:p>
    <w:p>
      <w:r>
        <w:rPr>
          <w:color w:val="555555"/>
          <w:sz w:val="17"/>
        </w:rPr>
        <w:t xml:space="preserve">Zitiervorschlag: § 14 MPVerfVO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https://recht.nulegal.eu/gesetze/MPVerfVO/14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