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MPSV — Europäischer und internationaler Informationsaustausch</w:t>
      </w:r>
    </w:p>
    <w:p>
      <w:r>
        <w:rPr>
          <w:color w:val="555555"/>
          <w:sz w:val="18"/>
        </w:rPr>
        <w:t xml:space="preserve">Medizinprodukte-Sicherheitsplanverordnung</w:t>
      </w:r>
    </w:p>
    <w:p>
      <w:r>
        <w:rPr>
          <w:color w:val="555555"/>
          <w:sz w:val="18"/>
        </w:rPr>
        <w:t xml:space="preserve">Historische Fassung: Stand 10.06.2019 bis 26.05.2021. Dies ist nicht die aktuelle Fassung.</w:t>
      </w:r>
    </w:p>
    <w:p>
      <w:r>
        <w:t xml:space="preserve">(1) Die zuständige Bundesoberbehörde unterrichtet die zuständigen Behörden der anderen Vertragsstaaten des Abkommens über den Europäischen Wirtschaftsraum und die Europäische Kommission sowie auf der Grundlage von Vereinbarungen oder Verwaltungsabsprachen oder auf Anfrage auch die zuständigen Behörden anderer Staaten über als Folge eines Vorkommnisses durchgeführte oder für erforderlich erachtete korrektive Maßnahmen; dies schließt Informationen über die zugrunde liegenden Vorkommnisse ein. Auf Anfrage übermittelt sie auch Informationen und Auskünfte zu vorliegenden Meldungen und durchgeführten Risikobewertungen. Bei korrektiven Maßnahmen nach § 14 kann, soweit keine Anfrage vorliegt, eine Unterrichtung unterbleiben, wenn diese für den Empfänger im Hinblick auf die ordnungsgemäße Aufgabenwahrnehmung keinen relevanten Erkenntnisgewinn darstellt. § 11 Abs. 1 Satz 2 findet entsprechende Anwendung.</w:t>
      </w:r>
    </w:p>
    <w:p>
      <w:r>
        <w:t xml:space="preserve">(2) Die zuständige Bundesoberbehörde leitet von den zuständigen Behörden der anderen Vertragsstaaten des Abkommens über den Europäischen Wirtschaftsraum sowie anderer Staaten sowie von internationalen Organisationen erhaltene Mitteilungen über durchgeführte oder von diesen für erforderlich erachtete korrektive Maßnahmen nach Prüfung auf Plausibilität an die für den Sitz des Verantwortlichen nach § 5 des Medizinproduktegesetzes oder, sofern der Verantwortliche seinen Sitz nicht in Deutschland hat und ein in Deutschland ansässiger Vertreiber bekannt ist, des Vertreibers zuständige oberste Landesbehörde oder die von dieser benannte zuständige Behörde weiter. Sofern der Verantwortliche nach § 5 des Medizinproduktegesetzes seinen Sitz nicht in Deutschland hat und ein in Deutschland ansässiger Vertreiber nicht bekannt ist, entscheidet die zuständige Bundesoberbehörde nach den Umständen des jeweiligen Einzelfalls, welche zuständigen obersten Landesbehörden oder von diesen benannte Behörden eine Mitteilung nach Satz 1 erhalten.</w:t>
      </w:r>
    </w:p>
    <w:p>
      <w:r>
        <w:t xml:space="preserve">(3) Die zuständige Bundesoberbehörde unterrichtet die zuständigen Behörden der anderen Vertragsstaaten des Abkommens über den Europäischen Wirtschaftsraum und die Europäische Kommission über aus Gründen der Sicherheit abgelehnte, ausgesetzte oder beendete klinische Prüfungen sowie über angeordnete wesentliche Änderungen oder vorübergehende Unterbrechungen von klinischen Prüfungen. § 22a Absatz 6 Satz 2 und 3 des Medizinproduktegesetzes gilt entsprechend.</w:t>
      </w:r>
    </w:p>
    <w:p>
      <w:r>
        <w:rPr>
          <w:color w:val="555555"/>
          <w:sz w:val="17"/>
        </w:rPr>
        <w:t xml:space="preserve">Zitiervorschlag: § 21 MPSV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https://recht.nulegal.eu/gesetze/MPSV/21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