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MPSV — Befugnisse der Behörde</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(1) Die zuständige Bundesoberbehörde kann vom Verantwortlichen nach § 5 Satz 1 und 2 des Medizinproduktegesetzes sowie dem in § 3 Absatz 2, 3 und 5 genannten Personenkreis alle für die Sachverhaltsaufklärung oder die Risikobewertung erforderlichen Auskünfte und Unterlagen sowie die Überlassung des betroffenen Produkts oder von Mustern der betroffenen Produktcharge, bei In-vitro-Diagnostika auch des von einem Vorkommnis betroffenen Probenmaterials, zu Untersuchungszwecken verlangen. Patientendaten sind vor der Übermittlung an die zuständige Bundesoberbehörde so zu anonymisieren, dass ein Personenbezug nicht mehr hergestellt werden kann. Andere personenbezogene Daten dürfen nur unverändert verarbeitet werden und nur, soweit dies zur Durchführung von Aufgaben nach dieser Verordnung erforderlich ist. Die zuständige Bundesoberbehörde kann in begründeten Fällen und in Abstimmung mit der zuständigen Behörde Produktprüfungen und Überprüfungen der Produktionsverfahren im Betrieb des Verantwortlichen nach § 5 des Medizinproduktegesetzes oder bei dessen Unterauftragnehmer vornehmen.</w:t>
      </w:r>
    </w:p>
    <w:p>
      <w:r>
        <w:t xml:space="preserve">(2) Wenn eine ordnungsgemäße Risikobewertung wegen unzureichender Mitwirkung des Verantwortlichen nach § 5 des Medizinproduktegesetzes, der keinen Sitz in Deutschland hat, nicht möglich ist, informiert die zuständige Bundesoberbehörde, soweit erforderlich, Betreiber und Anwender hierüber und kann vorsorgliche Maßnahmen empfehlen.</w:t>
      </w:r>
    </w:p>
    <w:p>
      <w:r>
        <w:rPr>
          <w:color w:val="555555"/>
          <w:sz w:val="17"/>
        </w:rPr>
        <w:t xml:space="preserve">Zitiervorschlag: § 11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