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MPKPV — Durchführung der klinischen Prüfung und Leistungsbewertungsprüfung</w:t>
      </w:r>
    </w:p>
    <w:p>
      <w:r>
        <w:rPr>
          <w:color w:val="555555"/>
          <w:sz w:val="18"/>
        </w:rPr>
        <w:t xml:space="preserve">Verordnung über klinische Prüfungen von Medizinprodukten</w:t>
      </w:r>
    </w:p>
    <w:p>
      <w:r>
        <w:rPr>
          <w:color w:val="555555"/>
          <w:sz w:val="18"/>
        </w:rPr>
        <w:t xml:space="preserve">Historische Fassung: Stand 10.06.2019 bis 26.05.2021. Dies ist nicht die aktuelle Fassung.</w:t>
      </w:r>
    </w:p>
    <w:p>
      <w:r>
        <w:t xml:space="preserve">(1) Der Sponsor und der Prüfer stellen sicher, dass die klinische Prüfung oder Leistungsbewertungsprüfung in Übereinstimmung mit einem dem Stand der Wissenschaft und Technik entsprechenden, von der zuständigen Ethik-Kommission zustimmend bewerteten und, sofern keine Befreiung von der Genehmigungspflicht besteht, von der zuständigen Behörde genehmigten Prüf- oder Evaluierungsplan durchgeführt wird.</w:t>
      </w:r>
    </w:p>
    <w:p>
      <w:r>
        <w:t xml:space="preserve">(2) Der Sponsor und der Prüfer haben im Hinblick auf die Planung, Durchführung und Auswertung einer klinischen Prüfung oder Leistungsbewertungsprüfung sicherzustellen, dass die vollständige Nachvollziehbarkeit aller Beobachtungen und Befunde, die korrekte Erhebung und Verarbeitung der Daten und die korrekte Ableitung von Schlussfolgerungen gewährleistet sind.</w:t>
      </w:r>
    </w:p>
    <w:p>
      <w:r>
        <w:t xml:space="preserve">(3) Der Sponsor hat durch geeignete Maßnahmen sicherzustellen, dass die Einhaltung des klinischen Prüf- oder Evaluierungsplans durch alle an der Prüfung Beteiligten regelmäßig und systematisch überprüft wird. Er kann dafür eine von der klinischen Prüfung oder Leistungsbewertungsprüfung unabhängige Person, Stelle oder Organisationseinheit beauftragen, die die entsprechenden Überprüfungen und Bewertungen vornimmt. Über Bewertungen und Überprüfungen sind Aufzeichnungen anzufertigen.</w:t>
      </w:r>
    </w:p>
    <w:p>
      <w:r>
        <w:t xml:space="preserve">(4) Prüfstellen, Einrichtungen einschließlich Laboratorien sowie jede Art von Daten im Zusammenhang mit der klinischen Prüfung oder Leistungsbewertungsprüfung sind für die Beauftragten nach Absatz 3 zugänglich zu machen.</w:t>
      </w:r>
    </w:p>
    <w:p>
      <w:r>
        <w:t xml:space="preserve">(5) Während des gesamten Verlaufes der klinischen Prüfung oder Leistungsbewertungsprüfung sind von allen beteiligten Personen probandenbezogene Daten streng vertraulich zu behandeln. Alle probandenbezogenen Daten müssen gegen unautorisierten Zugang geschützt werden. Hierfür sowie für eine sorgfältige und vertrauliche Handhabung aller im Rahmen einer klinischen Prüfung oder Leistungsbewertungsprüfung anfallenden Daten treffen Sponsor und Prüfer alle erforderlichen Maßnahmen.</w:t>
      </w:r>
    </w:p>
    <w:p>
      <w:r>
        <w:t xml:space="preserve">(6) Der Sponsor muss für Notfallsituationen ein Verfahren etablieren, das eine sofortige Identifizierung und, sofern erforderlich, eine unverzügliche Rücknahme der in der Prüfung eingesetzten Produkte ermöglicht.</w:t>
      </w:r>
    </w:p>
    <w:p>
      <w:r>
        <w:t xml:space="preserve">(7) Der Sponsor hat dafür Sorge zu tragen, dass die Prüfbögen für die zuständigen Behörden zehn Jahre nach Beendigung oder Abbruch der Prüfung bereitgehalten werden. Andere Vorschriften zur Aufbewahrung von medizinischen Unterlagen bleiben unberührt.</w:t>
      </w:r>
    </w:p>
    <w:p>
      <w:r>
        <w:rPr>
          <w:color w:val="555555"/>
          <w:sz w:val="17"/>
        </w:rPr>
        <w:t xml:space="preserve">Zitiervorschlag: § 10 MPKPV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https://recht.nulegal.eu/gesetze/MPKPV/10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