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MPG — CE-Kennzeichnung</w:t>
      </w:r>
    </w:p>
    <w:p>
      <w:r>
        <w:rPr>
          <w:color w:val="555555"/>
          <w:sz w:val="18"/>
        </w:rPr>
        <w:t xml:space="preserve">Medizinproduktegesetz</w:t>
      </w:r>
    </w:p>
    <w:p>
      <w:r>
        <w:rPr>
          <w:color w:val="555555"/>
          <w:sz w:val="18"/>
        </w:rPr>
        <w:t xml:space="preserve">Außer Kraft: § 9 ist seit 26.05.2021 nicht mehr im MPG enthalten. Angezeigt wird die letzte bekannte Fassung, Stand 21.05.2021.</w:t>
      </w:r>
    </w:p>
    <w:p>
      <w:r>
        <w:t xml:space="preserve">(1) Die CE-Kennzeichnung ist für aktive implantierbare Medizinprodukte gemäß Anhang 9 der Richtlinie 90/385/EWG, für In-vitro-Diagnostika gemäß Anhang X der Richtlinie 98/79/EG und für die sonstigen Medizinprodukte gemäß Anhang XII der Richtlinie 93/42/EWG zu verwenden. Zeichen oder Aufschriften, die geeignet sind, Dritte bezüglich der Bedeutung oder der graphischen Gestaltung der CE-Kennzeichnung in die Irre zu leiten, dürfen nicht angebracht werden. Alle sonstigen Zeichen dürfen auf dem Medizinprodukt, der Verpackung oder der Gebrauchsanweisung des Medizinproduktes angebracht werden, sofern sie die Sichtbarkeit, Lesbarkeit und Bedeutung der CE-Kennzeichnung nicht beeinträchtigen.</w:t>
      </w:r>
    </w:p>
    <w:p>
      <w:r>
        <w:t xml:space="preserve">(2) Die CE-Kennzeichnung muss von der Person angebracht werden, die in den Vorschriften zu den Konformitätsbewertungsverfahren gemäß der Rechtsverordnung nach § 37 Abs. 1 dazu bestimmt ist.</w:t>
      </w:r>
    </w:p>
    <w:p>
      <w:r>
        <w:t xml:space="preserve">(3) Die CE-Kennzeichnung nach Absatz 1 Satz 1 muss deutlich sichtbar, gut lesbar und dauerhaft auf dem Medizinprodukt und, falls vorhanden, auf der Handelspackung sowie auf der Gebrauchsanweisung angebracht werden. Auf dem Medizinprodukt muss die CE-Kennzeichnung nicht angebracht werden, wenn es zu klein ist, seine Beschaffenheit dies nicht zulässt oder es nicht zweckmäßig ist. Der CE-Kennzeichnung muss die Kennnummer der Benannten Stelle hinzugefügt werden, die an der Durchführung des Konformitätsbewertungsverfahrens nach den Anhängen 2, 4 und 5 der Richtlinie 90/385/EWG, den Anhängen II, IV, V und VI der Richtlinie 93/42/EWG sowie den Anhängen III, IV, VI und VII der Richtlinie 98/79/EG beteiligt war, das zur Berechtigung zur Anbringung der CE-Kennzeichnung geführt hat. Bei Medizinprodukten, die eine CE-Kennzeichnung tragen müssen und in sterilem Zustand in den Verkehr gebracht werden, muss die CE-Kennzeichnung auf der Steril-Verpackung und gegebenenfalls auf der Handelspackung angebracht sein. Ist für ein Medizinprodukt ein Konformitätsbewertungsverfahren vorgeschrieben, das nicht von einer Benannten Stelle durchgeführt werden muss, darf der CE-Kennzeichnung keine Kennnummer einer Benannten Stelle hinzugefügt werden.</w:t>
      </w:r>
    </w:p>
    <w:p>
      <w:r>
        <w:rPr>
          <w:color w:val="555555"/>
          <w:sz w:val="17"/>
        </w:rPr>
        <w:t xml:space="preserve">Zitiervorschlag: § 9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https://recht.nulegal.eu/gesetze/MPG/9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