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MPG — Harmonisierte Normen, Gemeinsame Technische Spezifikationen</w:t>
      </w:r>
    </w:p>
    <w:p>
      <w:r>
        <w:rPr>
          <w:color w:val="555555"/>
          <w:sz w:val="18"/>
        </w:rPr>
        <w:t xml:space="preserve">Medizinproduktegesetz</w:t>
      </w:r>
    </w:p>
    <w:p>
      <w:r>
        <w:rPr>
          <w:color w:val="555555"/>
          <w:sz w:val="18"/>
        </w:rPr>
        <w:t xml:space="preserve">Außer Kraft: § 8 ist seit 26.05.2021 nicht mehr im MPG enthalten. Angezeigt wird die letzte bekannte Fassung, Stand 21.05.2021.</w:t>
      </w:r>
    </w:p>
    <w:p>
      <w:r>
        <w:t xml:space="preserve">(1) Stimmen Medizinprodukte mit harmonisierten Normen oder ihnen gleichgestellten Monografien des Europäischen Arzneibuches oder Gemeinsamen Technischen Spezifikationen, die das jeweilige Medizinprodukt betreffen, überein, wird insoweit vermutet, dass sie die Bestimmungen dieses Gesetzes einhalten.</w:t>
      </w:r>
    </w:p>
    <w:p>
      <w:r>
        <w:t xml:space="preserve">(2) Die Gemeinsamen Technischen Spezifikationen sind in der Regel einzuhalten. Kommt der Hersteller in hinreichend begründeten Fällen diesen Spezifikationen nicht nach, muss er Lösungen wählen, die dem Niveau der Spezifikationen zumindest gleichwertig sind.</w:t>
      </w:r>
    </w:p>
    <w:p>
      <w:r>
        <w:rPr>
          <w:color w:val="555555"/>
          <w:sz w:val="17"/>
        </w:rPr>
        <w:t xml:space="preserve">Zitiervorschlag: § 8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