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MPG — Zusammenarbeit der Behörden und Benannten Stellen im Europäischen Wirtschaftsraum und der Europäischen Kommission</w:t>
      </w:r>
    </w:p>
    <w:p>
      <w:r>
        <w:rPr>
          <w:color w:val="555555"/>
          <w:sz w:val="18"/>
        </w:rPr>
        <w:t xml:space="preserve">Medizinproduktegesetz</w:t>
      </w:r>
    </w:p>
    <w:p>
      <w:r>
        <w:rPr>
          <w:color w:val="555555"/>
          <w:sz w:val="18"/>
        </w:rPr>
        <w:t xml:space="preserve">Außer Kraft: § 36 ist seit 26.05.2021 nicht mehr im MPG enthalten. Angezeigt wird die letzte bekannte Fassung, Stand 21.05.2021.</w:t>
      </w:r>
    </w:p>
    <w:p>
      <w:r>
        <w:t xml:space="preserve">Die für die Durchführung des Medizinprodukterechts zuständigen Behörden und Benannten Stellen arbeiten mit den zuständigen Behörden und Benannten Stellen der anderen Vertragsstaaten des Abkommens über den Europäischen Wirtschaftsraum und der Europäischen Kommission zusammen und erteilen einander die notwendigen Auskünfte, um eine einheitliche Anwendung der zur Umsetzung der Richtlinien 90/385/EWG, 93/42/EWG und 98/79/EG erlassenen Vorschriften zu erreichen.</w:t>
      </w:r>
    </w:p>
    <w:p>
      <w:r>
        <w:rPr>
          <w:color w:val="555555"/>
          <w:sz w:val="17"/>
        </w:rPr>
        <w:t xml:space="preserve">Zitiervorschlag: § 36 MPG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https://recht.nulegal.eu/gesetze/MPG/36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