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MPG — Gebühren und Auslagen</w:t>
      </w:r>
    </w:p>
    <w:p>
      <w:r>
        <w:rPr>
          <w:color w:val="555555"/>
          <w:sz w:val="18"/>
        </w:rPr>
        <w:t xml:space="preserve">Medizinproduktegesetz</w:t>
      </w:r>
    </w:p>
    <w:p>
      <w:r>
        <w:rPr>
          <w:color w:val="555555"/>
          <w:sz w:val="18"/>
        </w:rPr>
        <w:t xml:space="preserve">Außer Kraft: § 35 ist seit 26.05.2021 nicht mehr im MPG enthalten. Angezeigt wird die letzte bekannte Fassung, Stand 21.05.2021.</w:t>
      </w:r>
    </w:p>
    <w:p>
      <w:r>
        <w:t xml:space="preserve">Für individuell zurechenbare öffentliche Leistungen nach diesem Gesetz und den zur Durchführung dieses Gesetzes erlassenen Rechtsverordnungen sind Gebühren und Auslagen nach Maßgabe der Rechtsverordnung nach § 37 Absatz 9 zu erheben.</w:t>
      </w:r>
    </w:p>
    <w:p>
      <w:r>
        <w:rPr>
          <w:color w:val="555555"/>
          <w:sz w:val="17"/>
        </w:rPr>
        <w:t xml:space="preserve">Zitiervorschlag: § 35 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