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MPG — Einschränkung, Aussetzung und Zurückziehung von Bescheinigungen, Unterrichtungspflichten</w:t>
      </w:r>
    </w:p>
    <w:p>
      <w:r>
        <w:rPr>
          <w:color w:val="555555"/>
          <w:sz w:val="18"/>
        </w:rPr>
        <w:t xml:space="preserve">Medizinproduktegesetz</w:t>
      </w:r>
    </w:p>
    <w:p>
      <w:r>
        <w:rPr>
          <w:color w:val="555555"/>
          <w:sz w:val="18"/>
        </w:rPr>
        <w:t xml:space="preserve">Außer Kraft: § 18 ist seit 26.05.2021 nicht mehr im MPG enthalten. Angezeigt wird die letzte bekannte Fassung, Stand 31.07.2020.</w:t>
      </w:r>
    </w:p>
    <w:p>
      <w:r>
        <w:t xml:space="preserve">(1) Stellt eine Benannte Stelle fest, dass die Voraussetzungen zur Ausstellung einer Bescheinigung vom Hersteller nicht oder nicht mehr erfüllt werden oder die Bescheinigung nicht hätte ausgestellt werden dürfen, schränkt sie unter Berücksichtigung des Grundsatzes der Verhältnismäßigkeit die ausgestellte Bescheinigung ein, setzt sie aus oder zieht sie zurück, es sei denn, dass der Verantwortliche durch geeignete Abhilfemaßnahmen die Übereinstimmung mit den Voraussetzungen gewährleistet. Die Benannte Stelle trifft die erforderlichen Maßnahmen unverzüglich.</w:t>
      </w:r>
    </w:p>
    <w:p>
      <w:r>
        <w:t xml:space="preserve">(2) Vor der Entscheidung über eine Maßnahme nach Absatz 1 ist der Hersteller von der Benannten Stelle anzuhören, es sei denn, dass eine solche Anhörung angesichts der Dringlichkeit der zu treffenden Entscheidung nicht möglich ist.</w:t>
      </w:r>
    </w:p>
    <w:p>
      <w:r>
        <w:t xml:space="preserve">(3) Die Benannte Stelle unterrichtet</w:t>
      </w:r>
    </w:p>
    <w:p>
      <w:pPr>
        <w:ind w:left="420"/>
      </w:pPr>
      <w:r>
        <w:t xml:space="preserve">1. unverzüglich das Bundesinstitut für Arzneimittel und Medizinprodukte über alle ausgestellten, geänderten, ergänzten und, unter Angabe der Gründe, über alle abgelehnten, eingeschränkten, zurückgezogenen, ausgesetzten und wieder eingesetzten Bescheinigungen; § 25 Abs. 5 und 6 gilt entsprechend,</w:t>
      </w:r>
    </w:p>
    <w:p>
      <w:pPr>
        <w:ind w:left="420"/>
      </w:pPr>
      <w:r>
        <w:t xml:space="preserve">2. unverzüglich die für sie zuständige Behörde in Fällen, in denen sich ein Eingreifen der zuständigen Behörde als erforderlich erweisen könnte,</w:t>
      </w:r>
    </w:p>
    <w:p>
      <w:pPr>
        <w:ind w:left="420"/>
      </w:pPr>
      <w:r>
        <w:t xml:space="preserve">3. auf Anfrage die anderen Benannten Stellen oder die zuständigen Behörden über ihre Bescheinigungen und stellt zusätzliche Informationen, soweit erforderlich, zur Verfügung,</w:t>
      </w:r>
    </w:p>
    <w:p>
      <w:pPr>
        <w:ind w:left="420"/>
      </w:pPr>
      <w:r>
        <w:t xml:space="preserve">4. auf Anfrage Dritte über Angaben in Bescheinigungen, die ausgestellt, geändert, ergänzt, ausgesetzt oder widerrufen wurden.</w:t>
      </w:r>
    </w:p>
    <w:p>
      <w:r>
        <w:t xml:space="preserve">(4) Das Bundesinstitut für Arzneimittel und Medizinprodukte unterrichtet über eingeschränkte, verweigerte, ausgesetzte, wieder eingesetzte und zurückgezogene Bescheinigungen elektronisch die für den Verantwortlichen nach § 5 zuständige Behörde, die zuständige Behörde des Bundes, die Europäische Kommission, die anderen Vertragsstaaten des Abkommens über den Europäischen Wirtschaftsraum und gewährt den Benannten Stellen eine Zugriffsmöglichkeit auf diese Informationen.</w:t>
      </w:r>
    </w:p>
    <w:p>
      <w:r>
        <w:rPr>
          <w:color w:val="555555"/>
          <w:sz w:val="17"/>
        </w:rPr>
        <w:t xml:space="preserve">Zitiervorschlag: § 18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