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MPDGGebV — Sonstige Gebühren</w:t>
      </w:r>
    </w:p>
    <w:p>
      <w:r>
        <w:rPr>
          <w:color w:val="555555"/>
          <w:sz w:val="18"/>
        </w:rPr>
        <w:t xml:space="preserve">Medizinprodukterecht-Durchführungsgesetz-Gebührenverordnung</w:t>
      </w:r>
    </w:p>
    <w:p>
      <w:r>
        <w:rPr>
          <w:color w:val="555555"/>
          <w:sz w:val="18"/>
        </w:rPr>
        <w:t xml:space="preserve">Historische Fassung: Stand 26.05.2021 bis 01.10.2021. Dies ist nicht die aktuelle Fassung.</w:t>
      </w:r>
    </w:p>
    <w:p>
      <w:r>
        <w:t xml:space="preserve">Die Gebühr beträgt für</w:t>
      </w:r>
    </w:p>
    <w:p>
      <w:pPr>
        <w:ind w:left="420"/>
      </w:pPr>
      <w:r>
        <w:t xml:space="preserve">1. wissenschaftliche Stellungnahmen und Gutachten 200 bis 1 000 Euro,</w:t>
      </w:r>
    </w:p>
    <w:p>
      <w:pPr>
        <w:ind w:left="420"/>
      </w:pPr>
      <w:r>
        <w:t xml:space="preserve">2. nicht einfache schriftliche Auskünfte 100 bis 500 Euro,</w:t>
      </w:r>
    </w:p>
    <w:p>
      <w:pPr>
        <w:ind w:left="420"/>
      </w:pPr>
      <w:r>
        <w:t xml:space="preserve">3. Bescheinigungen 30 Euro.</w:t>
      </w:r>
    </w:p>
    <w:p>
      <w:r>
        <w:t xml:space="preserve">Der Antragsteller ist auf die Gebührenpflicht nach Satz 1 hinzuweisen.</w:t>
      </w:r>
    </w:p>
    <w:p>
      <w:r>
        <w:rPr>
          <w:color w:val="555555"/>
          <w:sz w:val="17"/>
        </w:rPr>
        <w:t xml:space="preserve">Zitiervorschlag: § 8 MPDGGebV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https://recht.nulegal.eu/gesetze/MPDGGebV/8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