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97a MPDG — Regelungen für den Fall fehlender Funktionalität der Europäischen Datenbank für Medizinprodukte nach Artikel 30 der Verordnung (EU) 2017/746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05.07.2022 (konsolidierte Textfassung, kein amtliches Inkrafttretensdatum)</w:t>
      </w:r>
    </w:p>
    <w:p>
      <w:r>
        <w:t xml:space="preserve">(1) Ist eine Mitteilung der Europäischen Kommission nach Artikel 34 Absatz 3 der Verordnung (EU) 2017/745 nicht bis zum 26. Mai 2022 im Amtsblatt der Europäischen Union veröffentlicht worden, gilt</w:t>
      </w:r>
    </w:p>
    <w:p>
      <w:pPr>
        <w:ind w:left="420"/>
      </w:pPr>
      <w:r>
        <w:t xml:space="preserve">1. in Bezug auf die Registrierung von Produkten § 96a Absatz 1,</w:t>
      </w:r>
    </w:p>
    <w:p>
      <w:pPr>
        <w:ind w:left="420"/>
      </w:pPr>
      <w:r>
        <w:t xml:space="preserve">2. in Bezug auf Artikel 51 Absatz 5 der Verordnung (EU) 2017/746 § 96a Absatz 2.</w:t>
      </w:r>
    </w:p>
    <w:p>
      <w:r>
        <w:t xml:space="preserve">Das Bundesministerium für Gesundheit teilt mit, wie die verschiedenen in Artikel 113 Absatz 3 Buchstabe f der Verordnung (EU) 2017/746 genannten und im Zusammenhang mit EUDAMED stehenden Pflichten und Anforderungen bis zu dem späteren der in Artikel 113 Absatz 3 Buchstabe f der Verordnung(EU) 2017/746 genannten Daten wahrgenommen werden sollen. Die Mitteilung nach Satz 2 erfolgt durch Bekanntmachung, die im Bundesanzeiger veröffentlicht wird.</w:t>
      </w:r>
    </w:p>
    <w:p>
      <w:r>
        <w:t xml:space="preserve">(2) Sind einzelne elektronische Systeme, die nach Artikel 30 Absatz 2 der Verordnung (EU) 2017/746 Bestandteil von EUDAMED sind, voll funktionsfähig, ohne dass eine Mitteilung der Europäischen Kommission nach Artikel 34 Absatz 3 der Verordnung (EU) 2017/745 im Amtsblatt der Europäischen Union veröffentlicht wurde, kann das Bundesministerium für Gesundheit durch Bekanntmachung, die im Bundesanzeiger veröffentlicht wird,</w:t>
      </w:r>
    </w:p>
    <w:p>
      <w:pPr>
        <w:ind w:left="420"/>
      </w:pPr>
      <w:r>
        <w:t xml:space="preserve">1. feststellen, dass die volle Funktionsfähigkeit eines elektronischen Systems, das Bestandteil von EUDAMED ist, oder mehrerer solcher elektronischen Systeme gegeben ist;</w:t>
      </w:r>
    </w:p>
    <w:p>
      <w:pPr>
        <w:ind w:left="420"/>
      </w:pPr>
      <w:r>
        <w:t xml:space="preserve">2. im Falle der Feststellung der vollen Funktionsfähigkeit der elektronischen Systeme nach Artikel 30 Absatz 2 Buchstabe a und b der Verordnung (EU) 2017/746 mitteilen, dass Hersteller bis zu dem in Artikel 113 Absatz 3 Buchstabe a der Verordnung (EU) 2017/746 genannten Datum die Anforderungen nach § 96a Absatz 1 auch dadurch erfüllen können, dass sie die Registrierung von Produkten nach Artikel 26 der Verordnung (EU) 2017/746 vornehmen;</w:t>
      </w:r>
    </w:p>
    <w:p>
      <w:pPr>
        <w:ind w:left="420"/>
      </w:pPr>
      <w:r>
        <w:t xml:space="preserve">3. im Falle der Feststellung der vollen Funktionsfähigkeit des elektronischen Systems nach Artikel 30 Absatz 2 Buchstabe d der Verordnung (EU) 2017/746 mitteilen, dass</w:t>
      </w:r>
    </w:p>
    <w:p>
      <w:pPr>
        <w:ind w:left="780"/>
      </w:pPr>
      <w:r>
        <w:t xml:space="preserve">a) Benannte Stellen bis zu dem in Artikel 113 Absatz 3 Buchstabe a der Verordnung (EU) 2017/746 genannten Datum die Anforderungen nach § 96a Absatz 2 auch dadurch erfüllen können, dass sie die Anforderungen nach Artikel 51 Absatz 5 der Verordnung (EU) 2017/746 erfüllen;</w:t>
      </w:r>
    </w:p>
    <w:p>
      <w:pPr>
        <w:ind w:left="780"/>
      </w:pPr>
      <w:r>
        <w:t xml:space="preserve">b) die in Artikel 113 Absatz 3 Buchstabe f der Verordnung (EU) 2017/746 genannten, im Zusammenhang mit dem elektronischen System nach Artikel 30 Absatz 2 Buchstabe d der Verordnung (EU) 2017/746 stehenden Pflichten und Anforderungen abweichend von der Mitteilung nach Absatz 1 Satz 2 über dieses elektronische System erfüllt werden können;</w:t>
      </w:r>
    </w:p>
    <w:p>
      <w:pPr>
        <w:ind w:left="420"/>
      </w:pPr>
      <w:r>
        <w:t xml:space="preserve">4. im Falle der Feststellung der vollen Funktionsfähigkeit eines oder mehrerer der übrigen elektronischen Systeme, die nach Artikel 30 Absatz 2 der Verordnung (EU) 2017/746 Bestandteil von EUDAMED sind, mitteilen, dass die übrigen in Artikel 113 Absatz 3 Buchstabe f der Verordnung (EU) 2017/746 genannten, mit dem jeweiligen elektronischen System in Zusammenhang stehenden Pflichten und Anforderungen abweichend von der Mitteilung nach Absatz 1 Satz 2 über das jeweilige elektronische System zu erfüllen sind.</w:t>
      </w:r>
    </w:p>
    <w:p>
      <w:r>
        <w:rPr>
          <w:color w:val="555555"/>
          <w:sz w:val="17"/>
        </w:rPr>
        <w:t xml:space="preserve">Zitiervorschlag: § 97a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