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96a MPDG — Übergangsvorschrift aus Anlass von Artikel 113 Absatz 3 Buchstabe a der Verordnung (EU) 2017/746</w:t>
      </w:r>
    </w:p>
    <w:p>
      <w:r>
        <w:rPr>
          <w:color w:val="555555"/>
          <w:sz w:val="18"/>
        </w:rPr>
        <w:t xml:space="preserve">Medizinprodukterecht-Durchführungsgesetz</w:t>
      </w:r>
    </w:p>
    <w:p>
      <w:r>
        <w:rPr>
          <w:color w:val="555555"/>
          <w:sz w:val="18"/>
        </w:rPr>
        <w:t xml:space="preserve">Stand: 05.07.2022 (konsolidierte Textfassung, kein amtliches Inkrafttretensdatum)</w:t>
      </w:r>
    </w:p>
    <w:p>
      <w:r>
        <w:t xml:space="preserve">(1) Unbeschadet des Artikels 110 Absatz 8 der Verordnung (EU) 2017/746 gelten für die Registrierung von Produkten § 25 Absatz 1, 4 und 5 und § 33 des Medizinproduktegesetzes in der bis einschließlich 25. Mai 2021 geltenden Fassung bis zu dem in Artikel 113 Absatz 3 Buchstabe a der Verordnung (EU) 2017/746 genannten Datum.</w:t>
      </w:r>
    </w:p>
    <w:p>
      <w:r>
        <w:t xml:space="preserve">(2) Unbeschadet des Artikels 110 Absatz 8 der Verordnung (EU) 2017/746 sind anstelle der nach Artikel 51 Absatz 5 der Verordnung (EU) 2017/746 vorgeschriebenen Informationen von den Benannten Stellen bis zu dem in Artikel 113 Absatz 3 Buchstabe a der Verordnung (EU) 2017/746 genannten Datum die in § 18 Absatz 3 Nummer 1 des Medizinproduktegesetzes in der bis einschließlich 25. Mai 2021 geltenden Fassung vorgeschriebenen Informationen an das Bundesinstitut für Arzneimittel und Medizinprodukte zu übermitteln. Bis zu dem in Artikel 113 Absatz 3 Buchstabe a der Verordnung (EU) 2017/746 genannten Datum sind § 18 Absatz 4 und § 33 des Medizinproduktegesetzes in der bis einschließlich 25. Mai 2021 geltenden Fassung entsprechend anzuwenden.</w:t>
      </w:r>
    </w:p>
    <w:p>
      <w:r>
        <w:t xml:space="preserve">(3) Ist eine Mitteilung der Europäischen Kommission nach Artikel 34 Absatz 3 der Verordnung (EU) 2017/745 nicht bis zu dem in Artikel 113 Absatz 3 Buchstabe a der Verordnung (EU) 2017/746 genannten Datum erfolgt, teilt das Bundesministerium für Gesundheit mit, wie die in Artikel 113 Absatz 3 Buchstabe a der Verordnung (EU) 2017/746 genannten Pflichten im Zusammenhang mit EUDAMED zu erfüllen sind. Die Mitteilung nach Satz 1 erfolgt durch Bekanntmachung, die im Bundesanzeiger veröffentlicht wird.</w:t>
      </w:r>
    </w:p>
    <w:p>
      <w:r>
        <w:rPr>
          <w:color w:val="555555"/>
          <w:sz w:val="17"/>
        </w:rPr>
        <w:t xml:space="preserve">Zitiervorschlag: § 96a MPDG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https://recht.nulegal.eu/gesetze/MPDG/96a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