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MPDG — Bußgeldvorschriften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06.11.2024 (konsolidierte Textfassung, kein amtliches Inkrafttretensdatum)</w:t>
      </w:r>
    </w:p>
    <w:p>
      <w:r>
        <w:t xml:space="preserve">(1) Ordnungswidrig handelt, wer eine in § 93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4 eine Anzeige nicht, nicht richtig, nicht vollständig oder nicht rechtzeitig erstattet,</w:t>
      </w:r>
    </w:p>
    <w:p>
      <w:pPr>
        <w:ind w:left="420"/>
      </w:pPr>
      <w:r>
        <w:t xml:space="preserve">2. entgegen § 8 Absatz 2 Satz 1 ein Produkt abgibt,</w:t>
      </w:r>
    </w:p>
    <w:p>
      <w:pPr>
        <w:ind w:left="420"/>
      </w:pPr>
      <w:r>
        <w:t xml:space="preserve">3. entgegen § 12 Nummer 2 ein Produkt in den Verkehr bringt, in Betrieb nimmt, auf dem Markt bereitstellt, betreibt oder anwendet,</w:t>
      </w:r>
    </w:p>
    <w:p>
      <w:pPr>
        <w:ind w:left="420"/>
      </w:pPr>
      <w:r>
        <w:t xml:space="preserve">4. entgegen § 16 Absatz 1 ein Produkt ausstellt,</w:t>
      </w:r>
    </w:p>
    <w:p>
      <w:pPr>
        <w:ind w:left="420"/>
      </w:pPr>
      <w:r>
        <w:t xml:space="preserve">5. entgegen § 16 Absatz 3 ein In-vitro-Diagnostikum anwendet,</w:t>
      </w:r>
    </w:p>
    <w:p>
      <w:pPr>
        <w:ind w:left="420"/>
      </w:pPr>
      <w:r>
        <w:t xml:space="preserve">6. entgegen § 80 Absatz 1 Satz 1 eine Maßnahme nicht duldet oder eine Person nicht unterstützt,</w:t>
      </w:r>
    </w:p>
    <w:p>
      <w:pPr>
        <w:ind w:left="420"/>
      </w:pPr>
      <w:r>
        <w:t xml:space="preserve">7. entgegen § 83 Absatz 1 Satz 1, auch in Verbindung mit Satz 2, eine Tätigkeit ausübt,</w:t>
      </w:r>
    </w:p>
    <w:p>
      <w:pPr>
        <w:ind w:left="420"/>
      </w:pPr>
      <w:r>
        <w:t xml:space="preserve">8. entgegen § 83 Absatz 3 Satz 1 einen Nachweis nicht, nicht richtig oder nicht rechtzeitig erbringt,</w:t>
      </w:r>
    </w:p>
    <w:p>
      <w:pPr>
        <w:ind w:left="420"/>
      </w:pPr>
      <w:r>
        <w:t xml:space="preserve">9. entgegen § 83 Absatz 4 Satz 1, auch in Verbindung mit Satz 2, eine Mitteilung nicht richtig oder nicht vollständig aufzeichnet oder nicht oder nicht rechtzeitig übermittelt oder</w:t>
      </w:r>
    </w:p>
    <w:p>
      <w:pPr>
        <w:ind w:left="420"/>
      </w:pPr>
      <w:r>
        <w:t xml:space="preserve">10. einer Rechtsverordnung nach § 88 Absatz 1 Satz 1 Nummer 1, 3 Buchstabe b, Nummer 4 bis 6 Buchstabe a bis d, e Doppelbuchstabe bb oder Buchstabe g, Nummer 7 Buchstabe a, Nummer 8 oder 9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(3) Ordnungswidrig handelt, wer vorsätzlich oder fahrlässig</w:t>
      </w:r>
    </w:p>
    <w:p>
      <w:pPr>
        <w:ind w:left="420"/>
      </w:pPr>
      <w:r>
        <w:t xml:space="preserve">1. eine Sonderanfertigung ohne eine Erklärung nach Artikel 21 Absatz 2 der Verordnung (EU) 2017/745 in den Verkehr bringt,</w:t>
      </w:r>
    </w:p>
    <w:p>
      <w:pPr>
        <w:ind w:left="420"/>
      </w:pPr>
      <w:r>
        <w:t xml:space="preserve">2. ein System oder eine Behandlungseinheit nach Artikel 22 Absatz 1 Buchstabe a oder c der Verordnung (EU) 2017/745 ohne eine Erklärung nach Artikel 22 Absatz 1 Buchstabe a oder c, jeweils in Verbindung mit Artikel 22 Absatz 2 der Verordnung (EU) 2017/745, in den Verkehr bringt,</w:t>
      </w:r>
    </w:p>
    <w:p>
      <w:pPr>
        <w:ind w:left="420"/>
      </w:pPr>
      <w:r>
        <w:t xml:space="preserve">3. ein sterilisiertes System oder eine sterilisierte Behandlungseinheit nach Artikel 22 Absatz 3 Satz 1 der Verordnung (EU) 2017/745 ohne eine Erklärung nach Artikel 22 Absatz 3 Satz 3 der Verordnung (EU) 2017/745 in den Verkehr bringt,</w:t>
      </w:r>
    </w:p>
    <w:p>
      <w:pPr>
        <w:ind w:left="420"/>
      </w:pPr>
      <w:r>
        <w:t xml:space="preserve">4. eine Erklärung nach Artikel 22 Absatz 2 der Verordnung (EU) 2017/745 für eine zuständige Behörde nicht oder nicht mindestens für den in Artikel 10 Absatz 8 Unterabsatz 1 genannten Zeitraum zur Verfügung hält,</w:t>
      </w:r>
    </w:p>
    <w:p>
      <w:pPr>
        <w:ind w:left="420"/>
      </w:pPr>
      <w:r>
        <w:t xml:space="preserve">5. als Hersteller nach Artikel 2 Nummer 30 der Verordnung (EU) 2017/745 nicht sicherstellt, dass in seiner Organisationseinheit mindestens eine Person mit dem erforderlichen Fachwissen auf dem Gebiet des Medizinprodukterechts vorhanden ist, die dieses Fachwissen nach Artikel 15 Absatz 1 Satz 2 oder 3 der Verordnung (EU) 2017/745 nachgewiesen hat,</w:t>
      </w:r>
    </w:p>
    <w:p>
      <w:pPr>
        <w:ind w:left="420"/>
      </w:pPr>
      <w:r>
        <w:t xml:space="preserve">6. als Kleinst- oder Kleinunternehmer nach Artikel 2 Absatz 2 oder 3 des Anhangs der Empfehlung 2003/361/EG der Kommission vom 6. Mai 2003 betreffend die Definition der Kleinstunternehmen sowie der kleinen und mittleren Unternehmen (ABl. L 124 vom 20.5.2003, S. 36) oder als Bevollmächtigter nach Artikel 2 Nummer 32 der Verordnung (EU) 2017/745 nicht sicherstellt, dass er dauerhaft und ständig auf eine in Artikel 15 Absatz 2 zweiter Halbsatz oder Absatz 6 Satz 1 der Verordnung (EU) 2017/745 genannte Person zurückgreifen kann,</w:t>
      </w:r>
    </w:p>
    <w:p>
      <w:pPr>
        <w:ind w:left="420"/>
      </w:pPr>
      <w:r>
        <w:t xml:space="preserve">7. ein Produkt, das weder eine Sonderanfertigung noch ein Prüfprodukt ist, in den Verkehr bringt, ohne dass zuvor die CE-Kennzeichnung nach Artikel 20 Absatz 3 der Verordnung (EU) 2017/745 angebracht worden ist,</w:t>
      </w:r>
    </w:p>
    <w:p>
      <w:pPr>
        <w:ind w:left="420"/>
      </w:pPr>
      <w:r>
        <w:t xml:space="preserve">8. als Wirtschaftsakteur nach Artikel 2 Nummer 35 der Verordnung (EU) 2017/745 nicht sicherstellt, dass eine in Artikel 25 Absatz 2 der Verordnung (EU) 2017/745 genannte Angabe während des in Artikel 10 Absatz 8 Unterabsatz 1 der Verordnung (EU) 2017/745 genannten Zeitraums gemacht werden kann, oder</w:t>
      </w:r>
    </w:p>
    <w:p>
      <w:pPr>
        <w:ind w:left="420"/>
      </w:pPr>
      <w:r>
        <w:t xml:space="preserve">9. ein Produkt, das weder eine Sonderanfertigung noch ein Prüfprodukt ist, unter Verstoß gegen die Sicherstellungspflicht nach Artikel 27 Absatz 3 Unterabsatz 2 der Verordnung (EU) 2017/745 in den Verkehr bringt.</w:t>
      </w:r>
    </w:p>
    <w:p>
      <w:r>
        <w:t xml:space="preserve">(4) Ordnungswidrig handelt, wer vorsätzlich oder fahrlässig</w:t>
      </w:r>
    </w:p>
    <w:p>
      <w:pPr>
        <w:ind w:left="420"/>
      </w:pPr>
      <w:r>
        <w:t xml:space="preserve">1. ein In-vitro-Diagnostikum, das kein Produkt für Leistungsstudien ist, in den Verkehr bringt, ohne dass zuvor die CE-Kennzeichnung nach Artikel 18 Absatz 3 der Verordnung (EU) 2017/746 angebracht worden ist,</w:t>
      </w:r>
    </w:p>
    <w:p>
      <w:pPr>
        <w:ind w:left="420"/>
      </w:pPr>
      <w:r>
        <w:t xml:space="preserve">2. als Hersteller nach Artikel 2 Nummer 23 der Verordnung (EU) 2017/746 nicht sicherstellt, dass in seiner Organisationseinheit mindestens eine Person mit dem erforderlichen Fachwissen auf dem Gebiet der In-vitro-Diagnostika vorhanden ist, die dieses Fachwissen nach Artikel 15 Absatz 1 Satz 2 der Verordnung (EU) 2017/746 nachgewiesen hat,</w:t>
      </w:r>
    </w:p>
    <w:p>
      <w:pPr>
        <w:ind w:left="420"/>
      </w:pPr>
      <w:r>
        <w:t xml:space="preserve">3. als Kleinst- oder Kleinunternehmer nach Artikel 2 Absatz 2 oder 3 des Anhangs der Empfehlung 2003/361/EG oder als Bevollmächtigter nach Artikel 2 Nummer 25 der Verordnung (EU) 2017/746 nicht sicherstellt, dass er dauerhaft und ständig auf eine in Artikel 15 Absatz 2 zweiter Halbsatz oder Absatz 6 Satz 1 der Verordnung (EU) 2017/746 genannte Person zurückgreifen kann,</w:t>
      </w:r>
    </w:p>
    <w:p>
      <w:pPr>
        <w:ind w:left="420"/>
      </w:pPr>
      <w:r>
        <w:t xml:space="preserve">4. als Wirtschaftsakteur nach Artikel 2 Nummer 28 der Verordnung (EU) 2017/746 nicht sicherstellt, dass eine in Artikel 22 Absatz 2 der Verordnung (EU) 2017/746 genannte Angabe während des in Artikel 10 Absatz 7 Unterabsatz 1 der Verordnung (EU) 2017/746 genannten Zeitraums gemacht werden kann, oder</w:t>
      </w:r>
    </w:p>
    <w:p>
      <w:pPr>
        <w:ind w:left="420"/>
      </w:pPr>
      <w:r>
        <w:t xml:space="preserve">5. ein In-vitro-Diagnostikum, das kein Produkt für Leistungsstudien ist, unter Verstoß gegen die Sicherstellungspflicht nach Artikel 24 Absatz 3 Unterabsatz 2 der Verordnung (EU) 2017/746 in den Verkehr bringt.</w:t>
      </w:r>
    </w:p>
    <w:p>
      <w:r>
        <w:t xml:space="preserve">(5) Die Ordnungswidrigkeit kann mit einer Geldbuße bis zu dreißigtausend Euro geahndet werden.</w:t>
      </w:r>
    </w:p>
    <w:p>
      <w:r>
        <w:rPr>
          <w:color w:val="555555"/>
          <w:sz w:val="17"/>
        </w:rPr>
        <w:t xml:space="preserve">Zitiervorschlag: § 94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