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7a MPDG — Verfahren für die Informationspflicht nach Artikel 10a der Verordnung (EU) 2017/745 und Artikel 10a der Verordnung (EU) 2017/746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10.01.2025 (konsolidierte Textfassung, kein amtliches Inkrafttretensdatum)</w:t>
      </w:r>
    </w:p>
    <w:p>
      <w:r>
        <w:t xml:space="preserve">(1) Die Anzeigen der Hersteller nach Artikel 10a Absatz 1 der Verordnung (EU) 2017/745 und Artikel 10a Absatz 1 der Verordnung (EU) 2017/746 erfolgen elektronisch in maschinenlesbarer Form an die zuständige Bundesoberbehörde. Die zuständige Bundesoberbehörde veröffentlicht Vorgaben zur Übermittlung der Meldungen nach Artikel 10a Absatz 1 der Verordnung (EU) 2017/745 und Artikel 10a Absatz 1 der Verordnung (EU) 2017/746 auf ihrer Internetseite; die Barrierefreiheit nach § 12a des Behindertengleichstellungsgesetzes ist zu gewährleisten.</w:t>
      </w:r>
    </w:p>
    <w:p>
      <w:r>
        <w:t xml:space="preserve">(2) Die zuständige Bundesoberbehörde sorgt für die Mitteilung nach Artikel 10a Absatz 2 der Verordnung (EU) 2017/745 und Artikel 10a Absatz 2 der Verordnung (EU) 2017/746.</w:t>
      </w:r>
    </w:p>
    <w:p>
      <w:r>
        <w:rPr>
          <w:color w:val="555555"/>
          <w:sz w:val="17"/>
        </w:rPr>
        <w:t xml:space="preserve">Zitiervorschlag: § 7a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https://recht.nulegal.eu/gesetze/MPDG/7a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