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31a MPDG — Beginn einer Leistungsstudie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(1) Eine Leistungsstudie, die nach Artikel 58 Absatz 1 Buchstabe a der Verordnung (EU) 2017/746 durchgeführt wird und bei der die Probenahme kein erhebliches klinisches Risiko für den Prüfungsteilnehmer darstellt, darf abweichend von Artikel 66 Absatz 7 Buchstabe a der Verordnung (EU) 2017/746 erst begonnen werden, wenn die zuständige Bundesoberbehörde innerhalb von zehn Tagen nach dem Validierungsdatum nach Artikel 66 Absatz 5 der Verordnung (EU) 2017/746 nicht widersprochen hat und die nach § 33 Absatz 1 zuständige Ethik-Kommission hierfür eine zustimmende Stellungnahme abgegeben hat.</w:t>
      </w:r>
    </w:p>
    <w:p>
      <w:r>
        <w:t xml:space="preserve">(2) Eine Leistungsstudie, die nach Artikel 58 Absatz 1 Buchstabe b oder c der Verordnung (EU) 2017/746 durchgeführt wird, darf erst begonnen werden, wenn die zuständige Bundesoberbehörde hierfür eine Genehmigung erteilt hat und die nach § 33 Absatz 1 zuständige Ethik-Kommission hierfür eine zustimmende Stellungnahme abgegeben hat.</w:t>
      </w:r>
    </w:p>
    <w:p>
      <w:r>
        <w:t xml:space="preserve">(3) Die Absätze 1 und 2 sind auch auf Leistungsstudien anzuwenden, die therapiebegleitende Diagnostika einbeziehen.</w:t>
      </w:r>
    </w:p>
    <w:p>
      <w:r>
        <w:rPr>
          <w:color w:val="555555"/>
          <w:sz w:val="17"/>
        </w:rPr>
        <w:t xml:space="preserve">Zitiervorschlag: § 31a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https://recht.nulegal.eu/gesetze/MPDG/31a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