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MPAFHBundV — Modulkoordination</w:t>
      </w:r>
    </w:p>
    <w:p>
      <w:r>
        <w:rPr>
          <w:color w:val="555555"/>
          <w:sz w:val="18"/>
        </w:rPr>
        <w:t xml:space="preserve">Verordnung über den Aufstieg in den höheren nichttechnischen Verwaltungsdienst des Bundes über das Studium „Master of Public Administration“ an der Hochschule des Bundes für öffentliche Verwaltung</w:t>
      </w:r>
    </w:p>
    <w:p>
      <w:r>
        <w:rPr>
          <w:color w:val="555555"/>
          <w:sz w:val="18"/>
        </w:rPr>
        <w:t xml:space="preserve">Stand: 10.06.2019 (konsolidierte Textfassung, kein amtliches Inkrafttretensdatum)</w:t>
      </w:r>
    </w:p>
    <w:p>
      <w:r>
        <w:t xml:space="preserve">(1) Die Hochschule bestellt für jedes Modul mindestens eine Modulkoordinatorin oder einen Modulkoordinator.</w:t>
      </w:r>
    </w:p>
    <w:p>
      <w:r>
        <w:t xml:space="preserve">(2) Die Modulkoordinatorinnen und -koordinatoren betreuen und beraten die Lehrkräfte und die Studierenden in allen inhaltlichen Fragen des Moduls. Sie sind auch verantwortlich für</w:t>
      </w:r>
    </w:p>
    <w:p>
      <w:pPr>
        <w:ind w:left="420"/>
      </w:pPr>
      <w:r>
        <w:t xml:space="preserve">1. die Sicherung der Qualität der Module und die Weiterentwicklung der Module,</w:t>
      </w:r>
    </w:p>
    <w:p>
      <w:pPr>
        <w:ind w:left="420"/>
      </w:pPr>
      <w:r>
        <w:t xml:space="preserve">2. die Festlegung von Form, Umfang und Gewichtung der in den Modulen zu erbringenden Studien- und Prüfungsleistungen,</w:t>
      </w:r>
    </w:p>
    <w:p>
      <w:pPr>
        <w:ind w:left="420"/>
      </w:pPr>
      <w:r>
        <w:t xml:space="preserve">3. die regelmäßige Aktualisierung der Studienbriefe in den Modulen,</w:t>
      </w:r>
    </w:p>
    <w:p>
      <w:pPr>
        <w:ind w:left="420"/>
      </w:pPr>
      <w:r>
        <w:t xml:space="preserve">4. die Bereitstellung von Klausuraufgaben sowie</w:t>
      </w:r>
    </w:p>
    <w:p>
      <w:pPr>
        <w:ind w:left="420"/>
      </w:pPr>
      <w:r>
        <w:t xml:space="preserve">5. die Steuerung des Einsatzes der Lehrkräfte in den Präsenzveranstaltungen.</w:t>
      </w:r>
    </w:p>
    <w:p>
      <w:r>
        <w:t xml:space="preserve">(3) Der Modulkoordinatorenrat nimmt Stellung und unterbreitet Vorschläge insbesondere zu Grundsatzfragen, zur Sicherung der Qualität und zur Weiterentwicklung des Studiums. Er besteht aus den Modulkoordinatorinnen und Modulkoordinatoren als stimmberechtigten Mitgliedern sowie aus der wissenschaftlichen Leiterin oder dem wissenschaftlichen Leiter des Masterstudiengangs als Vorsitzender oder Vorsitzendem.</w:t>
      </w:r>
    </w:p>
    <w:p>
      <w:r>
        <w:rPr>
          <w:color w:val="555555"/>
          <w:sz w:val="17"/>
        </w:rPr>
        <w:t xml:space="preserve">Zitiervorschlag: § 9 MPAFHBundV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https://recht.nulegal.eu/gesetze/MPAFHBundV/9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