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9c MOG — Außergewöhnliche Maßnahmen zur Marktstützung auf Antrag mit finanzieller Beteiligung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kann bei den zuständigen Stellen der Europäischen Union außergewöhnliche Maßnahmen zur Marktstützung mit finanzieller Beteiligung des Bundes, der Länder oder der Erzeuger, die in Regelungen im Sinne des § 1 Absatz 2 Nummer 1 bis 3 vorgesehen sind, beantragen, soweit für diese außergewöhnliche Maßnahme</w:t>
      </w:r>
    </w:p>
    <w:p>
      <w:pPr>
        <w:ind w:left="420"/>
      </w:pPr>
      <w:r>
        <w:t xml:space="preserve">1. die Einwilligung des Bundesministeriums der Finanzen zur finanziellen Beteiligung durch den Bund vorliegt oder</w:t>
      </w:r>
    </w:p>
    <w:p>
      <w:pPr>
        <w:ind w:left="420"/>
      </w:pPr>
      <w:r>
        <w:t xml:space="preserve">2. sichergestellt ist, dass die finanzielle Beteiligung durch die für die Durchführung zuständigen Länder aufgebracht wird, oder</w:t>
      </w:r>
    </w:p>
    <w:p>
      <w:pPr>
        <w:ind w:left="420"/>
      </w:pPr>
      <w:r>
        <w:t xml:space="preserve">3. die finanzielle Beteiligung, auch zusammen mit einer finanziellen Beteiligung nach Nummer 1 oder 2, durch Beiträge der Erzeuger nach Maßgabe des Absatzes 3 aufgebracht wird.</w:t>
      </w:r>
    </w:p>
    <w:p>
      <w:r>
        <w:t xml:space="preserve">Ein Antrag darf im Falle der finanziellen Beteiligung von Ländern nur im Benehmen mit diesen Ländern gestellt werden. Ein Anspruch, dass ein Antrag nach Satz 1 gestellt wird, besteht nicht.</w:t>
      </w:r>
    </w:p>
    <w:p>
      <w:r>
        <w:t xml:space="preserve">(2) Die Durchführung einer außergewöhnlichen Maßnahme im Sinne des Absatzes 1 bestimmt sich nach § 9b, soweit sich nichts Abweichendes nach Absatz 3 oder auf Grund des Absatzes 3 ergibt.</w:t>
      </w:r>
    </w:p>
    <w:p>
      <w:r>
        <w:t xml:space="preserve">(3) Das Bundesministerium wird ermächtigt, im Einvernehmen mit dem Bundesministerium der Finanzen durch Rechtsverordnung, die nicht der Zustimmung des Bundesrates bedarf, Vorschriften zu erlassen über die Voraussetzungen und das Verfahren</w:t>
      </w:r>
    </w:p>
    <w:p>
      <w:pPr>
        <w:ind w:left="420"/>
      </w:pPr>
      <w:r>
        <w:t xml:space="preserve">1. bei der Leistung freiwilliger Beiträge von Erzeugern zur finanziellen Beteiligung bei außergewöhnlichen Maßnahmen nach Absatz 1 Satz 1 Nummer 1 (Beiträge) und</w:t>
      </w:r>
    </w:p>
    <w:p>
      <w:pPr>
        <w:ind w:left="420"/>
      </w:pPr>
      <w:r>
        <w:t xml:space="preserve">2. bei der Erstattung nicht verausgabter Beiträge.</w:t>
      </w:r>
    </w:p>
    <w:p>
      <w:r>
        <w:t xml:space="preserve">In Rechtsverordnungen nach Satz 1 können insbesondere</w:t>
      </w:r>
    </w:p>
    <w:p>
      <w:pPr>
        <w:ind w:left="420"/>
      </w:pPr>
      <w:r>
        <w:t xml:space="preserve">1. die außergewöhnlichen Maßnahmen, bei denen Beiträge in Betracht kommen,</w:t>
      </w:r>
    </w:p>
    <w:p>
      <w:pPr>
        <w:ind w:left="420"/>
      </w:pPr>
      <w:r>
        <w:t xml:space="preserve">2. nähere Anforderungen an einen Erzeuger,</w:t>
      </w:r>
    </w:p>
    <w:p>
      <w:pPr>
        <w:ind w:left="420"/>
      </w:pPr>
      <w:r>
        <w:t xml:space="preserve">3. nähere Anforderungen an einen Verband, der die Interessen von Erzeugern vertritt, unabhängig davon, ob dies eine Agrarorganisation ist, (Erzeugerverband) und Beiträge für diese leisten kann,</w:t>
      </w:r>
    </w:p>
    <w:p>
      <w:pPr>
        <w:ind w:left="420"/>
      </w:pPr>
      <w:r>
        <w:t xml:space="preserve">4. die gemeinsame Leistung aller Beiträge für eine außergewöhnliche Maßnahme durch einen Erzeugerverband,</w:t>
      </w:r>
    </w:p>
    <w:p>
      <w:pPr>
        <w:ind w:left="420"/>
      </w:pPr>
      <w:r>
        <w:t xml:space="preserve">5. Mindest- oder Höchstbeträge für die Beiträge eines Erzeugers, für die Summe aller Beiträge oder für den Anteil der Beiträge eines Erzeugers an der Summe aller Beiträge für eine Maßnahme,</w:t>
      </w:r>
    </w:p>
    <w:p>
      <w:pPr>
        <w:ind w:left="420"/>
      </w:pPr>
      <w:r>
        <w:t xml:space="preserve">6. die Anwendung von Sicherheiten zur Absicherung der Beiträge oder</w:t>
      </w:r>
    </w:p>
    <w:p>
      <w:pPr>
        <w:ind w:left="420"/>
      </w:pPr>
      <w:r>
        <w:t xml:space="preserve">7. ein Betrag, unterhalb dessen die Erstattung nicht verausgabter Beiträge im Einzelfall ausgeschlossen ist, wobei dieser Betrag nicht größer als der nach den allgemeinen haushaltsrechtlichen Maßgaben bei der Auszahlung von Kleinbeträgen zur Anwendung kommende Betrag sein darf, jedoch mindestens drei Euro beträgt,</w:t>
      </w:r>
    </w:p>
    <w:p>
      <w:r>
        <w:t xml:space="preserve">geregelt werden. Der Anspruch auf Teilnahme an einer außergewöhnlichen Maßnahme richtet sich ausschließlich nach den Regelungen im Sinne des § 1 Absatz 2 Nummer 1 bis 3 und den Rechtsverordnungen auf Grund dieses Gesetzes. Nicht verausgabte Beiträge werden vorbehaltlich einer Rechtsverordnung nach Satz 1 anteilmäßig erstattet. § 14 Absatz 2 gilt entsprechend. Die Erstattung von Beiträgen, die für außergewöhnliche Maßnahmen verausgabt worden sind, ist ausgeschlossen.</w:t>
      </w:r>
    </w:p>
    <w:p>
      <w:r>
        <w:t xml:space="preserve">(4) Soweit die Länder für die Durchführung einer außergewöhnlichen Maßnahme zuständig sind, sind für den Erlass der zur Durchführung von Regelungen im Sinne des § 1 Absatz 2 Nummer 1 bis 3 erforderlichen Rechtsverordnungen auf Grund der §§ 6, 6a, 8, 9, 9a, 9b, 9e, 13, 15 und 16 sowie des Absatzes 3 die Landesregierungen zuständig. § 6 Absatz 5 Satz 3 gilt entsprechend.</w:t>
      </w:r>
    </w:p>
    <w:p>
      <w:r>
        <w:rPr>
          <w:color w:val="555555"/>
          <w:sz w:val="17"/>
        </w:rPr>
        <w:t xml:space="preserve">Zitiervorschlag: § 9c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