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MOG — Besondere Maßnahmen bei wirtschaftlichen Schwierigkeiten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Auf Maßnahmen, die im Rahmen der Beitrittsakte oder der Protokolle zum Beitrittsvertrag zur Erleichterung oder Beseitigung von wirtschaftlichen Schwierigkeiten vorgesehen sind, ist, soweit die Schwierigkeiten die Durchführung, die Überleitung oder Anpassung der gemeinsamen Marktorganisationen nach Regelungen im Sinne des § 1 Absatz 2 Nummer 1 bis 3 und der in Ergänzung oder zur Sicherung dieser gemeinsamen Marktorganisationen getroffenen Regelungen im Sinne des § 1 Absatz 2 Nummer 1 bis 3 betreffen und sich aus Regelungen nach § 1 Absatz 2 Nummer 1 bis 3 nichts anderes ergibt, dieses Gesetz mit der Maßgabe anzuwenden, dass die die Ein- und Ausfuhr betreffenden Vorschriften, insbesondere über Schutzmaßnahmen, sinngemäß auch für den Handel zwischen den ursprünglichen und den neuen Mitgliedstaaten der Europäischen Gemeinschaft oder der Europäischen Union gelten.</w:t>
      </w:r>
    </w:p>
    <w:p>
      <w:r>
        <w:t xml:space="preserve">(2) Im Übrigen kann das Bundesministerium im Einvernehmen mit dem Bundesministerium der Finanzen und dem Bundesministerium für Wirtschaft und Energie durch Rechtsverordnung, die nicht der Zustimmung des Bundesrates bedarf, soweit dies zur Durchführung der in Absatz 1 genannten Maßnahmen erforderlich ist und die in Absatz 1 genannten Vorschriften nicht ausreichen, Vorschriften erlassen über die Vermarktung, Preise, Produktions- und Verwendungsbeschränkungen sowie über ähnliche Maßnahmen, soweit deren Voraussetzungen und Umfang nach den auf Grund der Beitrittsakte oder der Protokolle zum Beitrittsvertrag erlassenen Rechtsakten der Europäischen Gemeinschaften oder der Europäischen Union bestimmt, bestimmbar oder begrenzt sind. In Rechtsverordnungen nach Satz 1 kann die Marktordnungsstelle oder die Bundesfinanzverwaltung als für die Durchführung zuständige Stelle bestimmt werden.</w:t>
      </w:r>
    </w:p>
    <w:p>
      <w:r>
        <w:rPr>
          <w:color w:val="555555"/>
          <w:sz w:val="17"/>
        </w:rPr>
        <w:t xml:space="preserve">Zitiervorschlag: § 40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