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34c MOG — Übermittlung von Daten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diesem Gesetz oder auf Grund des § 31 Absatz 2 oder 3 zuständige Behörde oder die nach Landesrecht zuständige Behörde übermittelt Betriebsdaten nach § 34a Absatz 1 zum Zwecke der Rechts- und Fachaufsicht an die hierfür zuständige Behörde, soweit dies in Vorschriften im Sinne des § 34a Absatz 1 Nummer 1 vorgesehen ist.</w:t>
      </w:r>
    </w:p>
    <w:p>
      <w:r>
        <w:t xml:space="preserve">(2) Sind für die Durchführung und Überwachung einer Vorschrift im Sinne des § 34a Absatz 1 Nummer 1 mehrere Behörden zuständig, so übermitteln diese sich wechselseitig Betriebsdaten nach § 34a Absatz 1 zum Zwecke der Durchführung und Überwachung, soweit dies im Rahmen von Vorschriften im Sinne des § 34a Absatz 1 Nummer 1 vorgesehen ist.</w:t>
      </w:r>
    </w:p>
    <w:p>
      <w:r>
        <w:t xml:space="preserve">(3) Hat ein Betrieb mehrere Standorte, so übermittelt die nach diesem Gesetz oder auf Grund des § 31 Absatz 2 oder 3 zuständige Behörde oder die nach Landesrecht zuständige Behörde der für die weiteren Standorte zuständigen Behörde Betriebsdaten nach § 34a Absatz 1 zum Zwecke der Durchführung und Überwachung von Vorschriften im Sinne des § 34a Absatz 1 Nummer 1.</w:t>
      </w:r>
    </w:p>
    <w:p>
      <w:r>
        <w:rPr>
          <w:color w:val="555555"/>
          <w:sz w:val="17"/>
        </w:rPr>
        <w:t xml:space="preserve">Zitiervorschlag: § 34c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