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MNrVAL</w:t>
      </w:r>
    </w:p>
    <w:p>
      <w:r>
        <w:rPr>
          <w:color w:val="555555"/>
          <w:sz w:val="18"/>
        </w:rPr>
        <w:t xml:space="preserve">Mitgliedsnummerverordnung-Landwirtschaft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MNrVAL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https://recht.nulegal.eu/gesetze/MNrVAL/schlussformel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