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MMilchPulvAbsV — Zuständige Stellen</w:t>
      </w:r>
    </w:p>
    <w:p>
      <w:r>
        <w:rPr>
          <w:color w:val="555555"/>
          <w:sz w:val="18"/>
        </w:rPr>
        <w:t xml:space="preserve">Magermilchpulverabsatz-Verordnung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und der in § 1 Abs. 2 genannten Rechtsakte ist die Bundesanstalt für Landwirtschaft und Ernährung (Bundesanstalt); zuständig für die amtliche Überwachung ist jedoch</w:t>
      </w:r>
    </w:p>
    <w:p>
      <w:pPr>
        <w:ind w:left="420"/>
      </w:pPr>
      <w:r>
        <w:t xml:space="preserve">1. die Bundesfinanzverwaltung</w:t>
      </w:r>
    </w:p>
    <w:p>
      <w:pPr>
        <w:ind w:left="780"/>
      </w:pPr>
      <w:r>
        <w:t xml:space="preserve">a) für das Verbringen von Magermilchpulver aus einem anderen Mitgliedstaat bis zum Betrieb, der die Anreicherung mit Vitaminen oder die Verarbeitung vornimmt, im Geltungsbereich dieser Verordnung,</w:t>
      </w:r>
    </w:p>
    <w:p>
      <w:pPr>
        <w:ind w:left="780"/>
      </w:pPr>
      <w:r>
        <w:t xml:space="preserve">b) für das Verbringen von Magermilchpulver vom Interventionslager im Geltungsbereich dieser Verordnung nach einem anderen Mitgliedstaat,</w:t>
      </w:r>
    </w:p>
    <w:p>
      <w:pPr>
        <w:ind w:left="780"/>
      </w:pPr>
      <w:r>
        <w:t xml:space="preserve">c) für die Ausfuhr von Magermilchpulver, auch nach Anreicherung mit Vitaminen oder Verarbeitung, nach dritten Ländern,</w:t>
      </w:r>
    </w:p>
    <w:p>
      <w:pPr>
        <w:ind w:left="420"/>
      </w:pPr>
      <w:r>
        <w:t xml:space="preserve">2. die Bundesanstalt für die Verarbeitung von Magermilchpulver und seine Lagerung zu diesem Zweck.</w:t>
      </w:r>
    </w:p>
    <w:p>
      <w:r>
        <w:rPr>
          <w:color w:val="555555"/>
          <w:sz w:val="17"/>
        </w:rPr>
        <w:t xml:space="preserve">Zitiervorschlag: § 2 MMilchPulvAbsV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https://recht.nulegal.eu/gesetze/MMilchPulvAbsV/2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