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MKW-RDiszZustVO (Nordrhein-Westfalen) — Inkrafttreten, Außerkrafttreten</w:t>
      </w:r>
    </w:p>
    <w:p>
      <w:r>
        <w:rPr>
          <w:color w:val="555555"/>
          <w:sz w:val="18"/>
        </w:rPr>
        <w:t xml:space="preserve">Ruhestandsdisziplinarzuständigkeitsverordnung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 und am 1. März 2029 außer Kraft.</w:t>
      </w:r>
    </w:p>
    <w:p>
      <w:r>
        <w:t xml:space="preserve">Die Ministerin für Kultur und Wissenschaft</w:t>
      </w:r>
    </w:p>
    <w:p>
      <w:r>
        <w:t xml:space="preserve">des Landes Nordrhein-Westfalen</w:t>
      </w:r>
    </w:p>
    <w:p>
      <w:r>
        <w:t xml:space="preserve">Hinweis:</w:t>
      </w:r>
    </w:p>
    <w:p>
      <w:r>
        <w:t xml:space="preserve">Vollzitat, starre Verweisung: „Ruhestandsdisziplinarzuständigkeitsverordnung vom 21. Februar 2019 (GV. NRW. S. 122)“.</w:t>
      </w:r>
    </w:p>
    <w:p>
      <w:r>
        <w:rPr>
          <w:color w:val="555555"/>
          <w:sz w:val="17"/>
        </w:rPr>
        <w:t xml:space="preserve">Zitiervorschlag: § 3 MKW-RDiszZustVO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https://recht.nulegal.eu/gesetze/MKW-RDiszZustVO/3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