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MKUServAusbV — Ausbildungsrahmenplan, Ausbildungsberufsbild</w:t>
      </w:r>
    </w:p>
    <w:p>
      <w:r>
        <w:rPr>
          <w:color w:val="555555"/>
          <w:sz w:val="18"/>
        </w:rPr>
        <w:t xml:space="preserve">Verordnung über die Berufsausbildung zur Fachkraft für Möbel-, Küchen- und Umzugsservice</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zur Fachkraft für Möbel-, Küchen- und Umzugsservice gliedert sich wie folgt (Ausbildungsberufsbild): Abschnitt A Berufsprofilgebende Fertigkeiten, Kenntnisse und Fähigkeiten:</w:t>
      </w:r>
    </w:p>
    <w:p>
      <w:pPr>
        <w:ind w:left="420"/>
      </w:pPr>
      <w:r>
        <w:t xml:space="preserve">1. Planen und Vorbereiten von Arbeitsabläufen, Arbeiten im Team,</w:t>
      </w:r>
    </w:p>
    <w:p>
      <w:pPr>
        <w:ind w:left="420"/>
      </w:pPr>
      <w:r>
        <w:t xml:space="preserve">2. Anwenden von Informations- und Kommunikationssystemen,</w:t>
      </w:r>
    </w:p>
    <w:p>
      <w:pPr>
        <w:ind w:left="420"/>
      </w:pPr>
      <w:r>
        <w:t xml:space="preserve">3. Kundenorientierung und Kommunikation,</w:t>
      </w:r>
    </w:p>
    <w:p>
      <w:pPr>
        <w:ind w:left="420"/>
      </w:pPr>
      <w:r>
        <w:t xml:space="preserve">4. Kontrollieren und Sichern von Warenbeständen,</w:t>
      </w:r>
    </w:p>
    <w:p>
      <w:pPr>
        <w:ind w:left="420"/>
      </w:pPr>
      <w:r>
        <w:t xml:space="preserve">5. Bearbeiten von Möbel- und Küchenteilen,</w:t>
      </w:r>
    </w:p>
    <w:p>
      <w:pPr>
        <w:ind w:left="420"/>
      </w:pPr>
      <w:r>
        <w:t xml:space="preserve">6. Montieren, Auf- und Abbauen von Möbel- und Küchenteilen,</w:t>
      </w:r>
    </w:p>
    <w:p>
      <w:pPr>
        <w:ind w:left="420"/>
      </w:pPr>
      <w:r>
        <w:t xml:space="preserve">7. Installieren und Inbetriebnehmen von elektrischen Einrichtungen und Geräten,</w:t>
      </w:r>
    </w:p>
    <w:p>
      <w:pPr>
        <w:ind w:left="420"/>
      </w:pPr>
      <w:r>
        <w:t xml:space="preserve">8. Durchführen von Anschlussarbeiten an Wasser- und Abwasserleitungen sowie an Lüftungsanlagen,</w:t>
      </w:r>
    </w:p>
    <w:p>
      <w:pPr>
        <w:ind w:left="420"/>
      </w:pPr>
      <w:r>
        <w:t xml:space="preserve">9. Verpacken, Lagern und Transportieren,</w:t>
      </w:r>
    </w:p>
    <w:p>
      <w:pPr>
        <w:ind w:left="420"/>
      </w:pPr>
      <w:r>
        <w:t xml:space="preserve">10. Abholung und Auslieferung,</w:t>
      </w:r>
    </w:p>
    <w:p>
      <w:pPr>
        <w:ind w:left="420"/>
      </w:pPr>
      <w:r>
        <w:t xml:space="preserve">11. Behandeln von Reklamationen,</w:t>
      </w:r>
    </w:p>
    <w:p>
      <w:pPr>
        <w:ind w:left="420"/>
      </w:pPr>
      <w:r>
        <w:t xml:space="preserve">12. Durchführen von qualitätssichernden Maßnahmen;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w:t>
      </w:r>
    </w:p>
    <w:p>
      <w:r>
        <w:rPr>
          <w:color w:val="555555"/>
          <w:sz w:val="17"/>
        </w:rPr>
        <w:t xml:space="preserve">Zitiervorschlag: § 3 MKUServAusbV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https://recht.nulegal.eu/gesetze/MKUServAusbV/3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