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MISSAufstV — Regelstudienzeit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Regelstudienzeit beträgt zwei Jahre.</w:t>
      </w:r>
    </w:p>
    <w:p>
      <w:r>
        <w:t xml:space="preserve">(2) Für Verlängerungen und Verkürzungen der Regelstudienzeit gelten § 18 Absatz 1 und § 19 Absatz 1 der Bundeslaufbahnverordnung entsprechend. Die Entscheidung trifft die Dienstbehörde im Einvernehmen mit der Universität der Bundeswehr München und der Hochschule des Bundes für öffentliche Verwaltung.</w:t>
      </w:r>
    </w:p>
    <w:p>
      <w:r>
        <w:rPr>
          <w:color w:val="555555"/>
          <w:sz w:val="17"/>
        </w:rPr>
        <w:t xml:space="preserve">Zitiervorschlag: § 4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