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MISSAufstV — Leitung, Planung und Durchführung des Studiums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wissenschaftliche und organisatorische Leitung des Studiums sind die Universität der Bundeswehr München und die Hochschule des Bundes für öffentliche Verwaltung zuständig.</w:t>
      </w:r>
    </w:p>
    <w:p>
      <w:r>
        <w:t xml:space="preserve">(2) Sie stellen eine ordnungsgemäße Planung und Durchführung des Studiums sicher.</w:t>
      </w:r>
    </w:p>
    <w:p>
      <w:r>
        <w:t xml:space="preserve">(3) Sie haben insbesondere folgende Aufgaben:</w:t>
      </w:r>
    </w:p>
    <w:p>
      <w:pPr>
        <w:ind w:left="420"/>
      </w:pPr>
      <w:r>
        <w:t xml:space="preserve">1. die Sicherung der Qualität des Studiums,</w:t>
      </w:r>
    </w:p>
    <w:p>
      <w:pPr>
        <w:ind w:left="420"/>
      </w:pPr>
      <w:r>
        <w:t xml:space="preserve">2. die Abfrage, wie viele Beamtinnen und Beamte das Studium aufnehmen werden,</w:t>
      </w:r>
    </w:p>
    <w:p>
      <w:pPr>
        <w:ind w:left="420"/>
      </w:pPr>
      <w:r>
        <w:t xml:space="preserve">3. die Prüfung der Zulassungsvoraussetzung nach § 1 Absatz 1 Nummer 2 und der Zugangsvoraussetzungen nach § 5 Absatz 1 Nummer 1,</w:t>
      </w:r>
    </w:p>
    <w:p>
      <w:pPr>
        <w:ind w:left="420"/>
      </w:pPr>
      <w:r>
        <w:t xml:space="preserve">4. die Planung und die Durchführung der Lehrveranstaltungen,</w:t>
      </w:r>
    </w:p>
    <w:p>
      <w:pPr>
        <w:ind w:left="420"/>
      </w:pPr>
      <w:r>
        <w:t xml:space="preserve">5. die Studienbetreuung der Beamtinnen und Beamten sowie</w:t>
      </w:r>
    </w:p>
    <w:p>
      <w:pPr>
        <w:ind w:left="420"/>
      </w:pPr>
      <w:r>
        <w:t xml:space="preserve">6. die Abnahme der Modulprüfungen.</w:t>
      </w:r>
    </w:p>
    <w:p>
      <w:r>
        <w:rPr>
          <w:color w:val="555555"/>
          <w:sz w:val="17"/>
        </w:rPr>
        <w:t xml:space="preserve">Zitiervorschlag: § 12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