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MHKBD-AÜVO (Nordrhein-Westfalen) — Inkrafttreten, Außerkrafttreten</w:t>
      </w:r>
    </w:p>
    <w:p>
      <w:r>
        <w:rPr>
          <w:color w:val="555555"/>
          <w:sz w:val="18"/>
        </w:rPr>
        <w:t xml:space="preserve">MHKBD-Aufgabenübertragungsverordnung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mit Ablauf des 31. Dezember 2027 außer Kraft.</w:t>
      </w:r>
    </w:p>
    <w:p>
      <w:r>
        <w:t xml:space="preserve">Die Ministerin für Heimat,</w:t>
      </w:r>
    </w:p>
    <w:p>
      <w:r>
        <w:t xml:space="preserve">Kommunales, Bau und Digitalisierung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MHKBD-AÜVO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https://recht.nulegal.eu/gesetze/MHKBD-A%C3%9CVO/3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MHKBD-AÜVO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