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MForschG</w:t>
      </w:r>
    </w:p>
    <w:p>
      <w:r>
        <w:rPr>
          <w:color w:val="555555"/>
          <w:sz w:val="18"/>
        </w:rPr>
        <w:t xml:space="preserve">Gesetz über die Durchführung wissenschaftlicher Meeresforschung</w:t>
      </w:r>
    </w:p>
    <w:p>
      <w:r>
        <w:rPr>
          <w:color w:val="555555"/>
          <w:sz w:val="18"/>
        </w:rPr>
        <w:t xml:space="preserve">Stand: 10.06.2019 (konsolidierte Textfassung, kein amtliches Inkrafttretensdatum)</w:t>
      </w:r>
    </w:p>
    <w:p>
      <w:r>
        <w:t xml:space="preserve">Für Amtshandlungen einschließlich der Zurückweisung von Anträgen und Widersprüchen auf Grund der nach § 1 erlassenen Rechtsverordnungen werden Kosten (Gebühren und Auslagen) erhoben. Das Bundesministerium für Verkehr und digitale Infrastruktur wird ermächtigt, durch Rechtsverordnung die gebührenpflichtigen Tatbestände näher zu bestimmen und dabei feste Sätze oder Rahmensätze vorzusehen.</w:t>
      </w:r>
    </w:p>
    <w:p>
      <w:r>
        <w:rPr>
          <w:color w:val="555555"/>
          <w:sz w:val="17"/>
        </w:rPr>
        <w:t xml:space="preserve">Zitiervorschlag: § 3 MForschG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https://recht.nulegal.eu/gesetze/MForschG/3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