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MFKRegV — Register für Verbandsklagen</w:t>
      </w:r>
    </w:p>
    <w:p>
      <w:r>
        <w:rPr>
          <w:color w:val="555555"/>
          <w:sz w:val="18"/>
        </w:rPr>
        <w:t xml:space="preserve">Verbandsklageregisterverordnung</w:t>
      </w:r>
    </w:p>
    <w:p>
      <w:r>
        <w:rPr>
          <w:color w:val="555555"/>
          <w:sz w:val="18"/>
        </w:rPr>
        <w:t xml:space="preserve">Stand: 14.10.2023 (konsolidierte Textfassung, kein amtliches Inkrafttretensdatum)</w:t>
      </w:r>
    </w:p>
    <w:p>
      <w:r>
        <w:t xml:space="preserve">(1) Das Bundesamt für Justiz führt ein Verbandsklageregister, in dem es nach Maßgabe der folgenden Vorschriften Folgendes öffentlich bekannt macht:</w:t>
      </w:r>
    </w:p>
    <w:p>
      <w:pPr>
        <w:ind w:left="420"/>
      </w:pPr>
      <w:r>
        <w:t xml:space="preserve">1. Verbandsklagen nach § 1 Absatz 1 des Verbraucherrechtedurchsetzungsgesetzes,</w:t>
      </w:r>
    </w:p>
    <w:p>
      <w:pPr>
        <w:ind w:left="420"/>
      </w:pPr>
      <w:r>
        <w:t xml:space="preserve">2. einstweilige Verfügungen in Bezug auf Ansprüche nach den §§ 1 bis 2a des Unterlassungsklagengesetzes oder § 8 Absatz 1 des Gesetzes gegen den unlauteren Wettbewerb von qualifizierten Verbraucherverbänden und qualifizierten Einrichtungen anderer Mitgliedstaaten der Europäischen Union, die in dem Verzeichnis der Europäischen Kommission nach Artikel 5 Absatz 1 Satz 4 der Richtlinie (EU) 2020/1828 des Europäischen Parlaments und des Rates vom 25. November 2020 über Verbandsklagen zum Schutz der Kollektivinteressen der Verbraucher und zur Aufhebung der Richtlinie 2009/22/EG (ABl. L 409 vom 4.12.2020, S. 1) eingetragen sind, und</w:t>
      </w:r>
    </w:p>
    <w:p>
      <w:pPr>
        <w:ind w:left="420"/>
      </w:pPr>
      <w:r>
        <w:t xml:space="preserve">3. Unterlassungsklagen zur Durchsetzung von Ansprüchen nach Nummer 2 durch die dort genannten Verbraucherverbände und Einrichtungen.</w:t>
      </w:r>
    </w:p>
    <w:p>
      <w:r>
        <w:t xml:space="preserve">(2) Das Bundesamt für Justiz erfasst im Verbandsklageregister ferner Anmeldungen zur Eintragung von Ansprüchen oder Rechtsverhältnissen von Verbrauchern und kleinen Unternehmen zu den nach Absatz 1 Nummer 1 öffentlich bekanntgemachten Verbandsklagen.</w:t>
      </w:r>
    </w:p>
    <w:p>
      <w:r>
        <w:t xml:space="preserve">(3) Die öffentlichen Bekanntmachungen erfolgen durch Veröffentlichung auf einer Internetseite, die der inhaltlichen Verantwortung des Bundesamtes für Justiz unterliegt und von jedermann unentgeltlich eingesehen werden kann. Auf der Internetseite sind auch die vom Bundesamt für Justiz elektronisch zur Verfügung zu stellenden Formulare abrufbar. Die öffentlichen Bekanntmachungen nach Absatz 1 sind jeweils in einer eigenen Rubrik vorzunehmen.</w:t>
      </w:r>
    </w:p>
    <w:p>
      <w:r>
        <w:rPr>
          <w:color w:val="555555"/>
          <w:sz w:val="17"/>
        </w:rPr>
        <w:t xml:space="preserve">Zitiervorschlag: § 1 MFKRegV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https://recht.nulegal.eu/gesetze/MFKRegV/1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