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MFFPrV — Wahlpflichtqualifikationsschwerpunkt „Digitalmedien“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Wahlpflichtqualifikationsschwerpunkt „Digitalmedien“ soll die zu prüfende Person nachweisen, dass sie in der Lage ist, Gestaltungs-, Struktur- und Funktionskonzepte zu beurteilen und zu kommunizieren sowie Gestaltungs- und Produktionsprozesse für Digitalmedien zu planen, zu steuern und zu optimieren. Dazu gehört das auftrags- und prozessbezogene Auswählen und Einsetzen von Hard- und Software sowie die prozessbegleitende Qualitätsbeurteilung und -sicherung.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von Kundenanforderungen zur Entwicklung von Gestaltungs-, Struktur- und Funktionskonzepten für digitale und intermediale Medienprodukte,</w:t>
      </w:r>
    </w:p>
    <w:p>
      <w:pPr>
        <w:ind w:left="420"/>
      </w:pPr>
      <w:r>
        <w:t xml:space="preserve">2. projektbezogenes Beraten von Kunden unter Berücksichtigung von Marketingkonzepten,</w:t>
      </w:r>
    </w:p>
    <w:p>
      <w:pPr>
        <w:ind w:left="420"/>
      </w:pPr>
      <w:r>
        <w:t xml:space="preserve">3. Planen und Organisieren von Produktionsabläufen zur Herstellung von Digitalmedienprodukten in Abstimmung mit Kunden und nachgelagerten Produktionsstufen,</w:t>
      </w:r>
    </w:p>
    <w:p>
      <w:pPr>
        <w:ind w:left="420"/>
      </w:pPr>
      <w:r>
        <w:t xml:space="preserve">4. Beurteilen, Auswählen und Einsetzen von Hard- und Software,</w:t>
      </w:r>
    </w:p>
    <w:p>
      <w:pPr>
        <w:ind w:left="420"/>
      </w:pPr>
      <w:r>
        <w:t xml:space="preserve">5. Beurteilen und Optimieren von Gestaltungs- und Produktionsprozessen, auch unter Berücksichtigung intermedialer Konzepte, und</w:t>
      </w:r>
    </w:p>
    <w:p>
      <w:pPr>
        <w:ind w:left="420"/>
      </w:pPr>
      <w:r>
        <w:t xml:space="preserve">6. Testen und Implementieren von Digitalmedienprodukten sowie Durchführen spezifischer qualitätssichernder Maßnahmen, auch unter Berücksichtigung der Anforderungen nachgelagerter Prozesse.</w:t>
      </w:r>
    </w:p>
    <w:p>
      <w:r>
        <w:rPr>
          <w:color w:val="555555"/>
          <w:sz w:val="17"/>
        </w:rPr>
        <w:t xml:space="preserve">Zitiervorschlag: § 20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