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MFBAProMediaFPrV — Übergangsvorschriften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Vor Ablauf des 30. Dezember 2019 angemeldete Prüfungen zum anerkannten Abschluss „Geprüfter Medienfachwirt/Geprüfte Medienfachwirtin“ nach der Medien-Fortbildungsverordnung vom 21. August 2009 (BGBl. I S. 2894, 3538), die zuletzt durch Artikel 11 der Verordnung vom 26. März 2014 (BGBl. I S. 274) geändert worden ist, sind bis zum Ablauf des 31. Mai 2023 nach den Vorschriften zu Ende zu führen, die zum Zeitpunkt der Anmeldung zur Prüfung galten.</w:t>
      </w:r>
    </w:p>
    <w:p>
      <w:r>
        <w:t xml:space="preserve">(2) Nach der Medienfachwirt-Fortbildungsprüfungsverordnung vom 27. November 2019 (BGBl. I S. 1963) begonnene Prüfungsverfahren sind nach den Vorschriften der vorstehend bezeichneten Medienfachwirt-Fortbildungsprüfungsverordnung zu Ende zu führen. Die zuständige Stelle hat auf Antrag der zu prüfenden Person eine erforderliche Wiederholungsprüfung nach dieser Verordnung durchzuführen.</w:t>
      </w:r>
    </w:p>
    <w:p>
      <w:r>
        <w:t xml:space="preserve">(3) Bei einer Anmeldung zur Prüfung ab dem 1. Januar 2020 hat die zuständige Stelle auf Antrag der zu prüfenden Person die Prüfung nach dieser Verordnung durchzuführen. Nach der in Absatz 2 Satz 1 bezeichneten Medienfachwirt-Fortbildungsprüfungsverordnung erfolgreich abgelegte Prüfungsbestandteile sind auf die nach dieser Verordnung erforderlichen Prüfungsbestandteile anzurechnen.</w:t>
      </w:r>
    </w:p>
    <w:p>
      <w:r>
        <w:rPr>
          <w:color w:val="555555"/>
          <w:sz w:val="17"/>
        </w:rPr>
        <w:t xml:space="preserve">Zitiervorschlag: § 31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