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MDBNDVerfSchVDV — Zulassung zur mündlichen Abschlussprüfung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Zur mündlichen Abschlussprüfung wird zugelassen, wer die schriftliche Abschlussprüfung bestanden hat.</w:t>
      </w:r>
    </w:p>
    <w:p>
      <w:r>
        <w:t xml:space="preserve">(2) Die Zulassung oder Nichtzulassung wird der Anwärterin oder dem Anwärter rechtzeitig vor der mündlichen Abschlussprüfung bekannt gegeben.</w:t>
      </w:r>
    </w:p>
    <w:p>
      <w:r>
        <w:rPr>
          <w:color w:val="555555"/>
          <w:sz w:val="17"/>
        </w:rPr>
        <w:t xml:space="preserve">Zitiervorschlag: § 54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