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MDBNDVerfSchVDV — Gegenstand und Durchführung der schriftlichen Abschlussprüfung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schriftliche Abschlussprüfung besteht aus fünf Klausuren.</w:t>
      </w:r>
    </w:p>
    <w:p>
      <w:r>
        <w:t xml:space="preserve">(2) Die Anwärterinnen und Anwärter schreiben</w:t>
      </w:r>
    </w:p>
    <w:p>
      <w:pPr>
        <w:ind w:left="420"/>
      </w:pPr>
      <w:r>
        <w:t xml:space="preserve">1. aus dem Lehrgebiet nach § 27 Nummer 3 zwei Klausuren,</w:t>
      </w:r>
    </w:p>
    <w:p>
      <w:pPr>
        <w:ind w:left="420"/>
      </w:pPr>
      <w:r>
        <w:t xml:space="preserve">2. aus dem Lehrgebiet nach § 27 Nummer 6 eine Klausur und</w:t>
      </w:r>
    </w:p>
    <w:p>
      <w:pPr>
        <w:ind w:left="420"/>
      </w:pPr>
      <w:r>
        <w:t xml:space="preserve">3. aus zwei der Lehrgebiete nach § 27 Nummer 1, 2, 4 und 5 jeweils eine Klausur.</w:t>
      </w:r>
    </w:p>
    <w:p>
      <w:r>
        <w:t xml:space="preserve">(3) Die Bearbeitungszeit beträgt für jede Klausur 180 Minuten.</w:t>
      </w:r>
    </w:p>
    <w:p>
      <w:r>
        <w:t xml:space="preserve">(4) Die Klausuren werden an aufeinanderfolgenden Arbeitstagen geschrieben. An einem Tag wird nur eine Klausur geschrieben. Nach zwei Prüfungstagen ist ein freier Tag vorzusehen.</w:t>
      </w:r>
    </w:p>
    <w:p>
      <w:r>
        <w:t xml:space="preserve">(5) Die Klausuren werden unter Aufsicht geschrieben.</w:t>
      </w:r>
    </w:p>
    <w:p>
      <w:r>
        <w:rPr>
          <w:color w:val="555555"/>
          <w:sz w:val="17"/>
        </w:rPr>
        <w:t xml:space="preserve">Zitiervorschlag: § 50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