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MDBNDVerfSchVDV — Gegenstand und Durchführung der Zwischenprüfung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Zwischenprüfung besteht aus drei Klausuren.</w:t>
      </w:r>
    </w:p>
    <w:p>
      <w:r>
        <w:t xml:space="preserve">(2) Je eine Klausur wird einem der Lehrgebiete nach § 27 entnommen. Es können jedoch auch zwei Klausuren demselben Lehrgebiet entnommen werden.</w:t>
      </w:r>
    </w:p>
    <w:p>
      <w:r>
        <w:t xml:space="preserve">(3) Die Bearbeitungszeit für jede Klausur beträgt 180 Minuten.</w:t>
      </w:r>
    </w:p>
    <w:p>
      <w:r>
        <w:t xml:space="preserve">(4) Die Klausuren werden an drei aufeinanderfolgenden Arbeitstagen geschrieben.</w:t>
      </w:r>
    </w:p>
    <w:p>
      <w:r>
        <w:t xml:space="preserve">(5) Die Klausuren werden unter Aufsicht geschrieben.</w:t>
      </w:r>
    </w:p>
    <w:p>
      <w:r>
        <w:rPr>
          <w:color w:val="555555"/>
          <w:sz w:val="17"/>
        </w:rPr>
        <w:t xml:space="preserve">Zitiervorschlag: § 42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